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FAA" w14:textId="68498758" w:rsidR="006511B4" w:rsidRPr="000442A9" w:rsidRDefault="00491B0D" w:rsidP="003A21E5">
      <w:pPr>
        <w:pStyle w:val="Heading1-IPR"/>
        <w:rPr>
          <w:sz w:val="30"/>
          <w:szCs w:val="30"/>
        </w:rPr>
      </w:pPr>
      <w:r w:rsidRPr="000442A9">
        <w:rPr>
          <w:sz w:val="30"/>
          <w:szCs w:val="30"/>
        </w:rPr>
        <w:t xml:space="preserve">Engaging </w:t>
      </w:r>
      <w:r w:rsidR="006511B4" w:rsidRPr="000442A9">
        <w:rPr>
          <w:sz w:val="30"/>
          <w:szCs w:val="30"/>
        </w:rPr>
        <w:t>C</w:t>
      </w:r>
      <w:r w:rsidRPr="000442A9">
        <w:rPr>
          <w:sz w:val="30"/>
          <w:szCs w:val="30"/>
        </w:rPr>
        <w:t xml:space="preserve">ommunities </w:t>
      </w:r>
      <w:r w:rsidR="00AE4B27" w:rsidRPr="000442A9">
        <w:rPr>
          <w:sz w:val="30"/>
          <w:szCs w:val="30"/>
        </w:rPr>
        <w:t xml:space="preserve">in </w:t>
      </w:r>
      <w:r w:rsidR="006511B4" w:rsidRPr="000442A9">
        <w:rPr>
          <w:sz w:val="30"/>
          <w:szCs w:val="30"/>
        </w:rPr>
        <w:t>E</w:t>
      </w:r>
      <w:r w:rsidRPr="000442A9">
        <w:rPr>
          <w:sz w:val="30"/>
          <w:szCs w:val="30"/>
        </w:rPr>
        <w:t xml:space="preserve">ach Research </w:t>
      </w:r>
      <w:r w:rsidR="00F26DEB" w:rsidRPr="000442A9">
        <w:rPr>
          <w:sz w:val="30"/>
          <w:szCs w:val="30"/>
        </w:rPr>
        <w:t>and Evaluation</w:t>
      </w:r>
      <w:r w:rsidR="00F42DDC" w:rsidRPr="00F42DDC">
        <w:rPr>
          <w:sz w:val="30"/>
          <w:szCs w:val="30"/>
        </w:rPr>
        <w:t xml:space="preserve"> </w:t>
      </w:r>
      <w:r w:rsidR="00F42DDC" w:rsidRPr="000442A9">
        <w:rPr>
          <w:sz w:val="30"/>
          <w:szCs w:val="30"/>
        </w:rPr>
        <w:t>Step</w:t>
      </w:r>
      <w:r w:rsidR="006511B4" w:rsidRPr="000442A9">
        <w:rPr>
          <w:sz w:val="30"/>
          <w:szCs w:val="30"/>
        </w:rPr>
        <w:t xml:space="preserve">: </w:t>
      </w:r>
      <w:r w:rsidR="00EE3870" w:rsidRPr="000442A9">
        <w:rPr>
          <w:sz w:val="30"/>
          <w:szCs w:val="30"/>
        </w:rPr>
        <w:br/>
      </w:r>
      <w:r w:rsidR="006511B4" w:rsidRPr="000442A9">
        <w:rPr>
          <w:sz w:val="30"/>
          <w:szCs w:val="30"/>
        </w:rPr>
        <w:t xml:space="preserve">A </w:t>
      </w:r>
      <w:r w:rsidR="009A3C76" w:rsidRPr="000442A9">
        <w:rPr>
          <w:sz w:val="30"/>
          <w:szCs w:val="30"/>
        </w:rPr>
        <w:t>Note</w:t>
      </w:r>
      <w:r w:rsidR="00F60530" w:rsidRPr="000442A9">
        <w:rPr>
          <w:sz w:val="30"/>
          <w:szCs w:val="30"/>
        </w:rPr>
        <w:t>-T</w:t>
      </w:r>
      <w:r w:rsidR="009A3C76" w:rsidRPr="000442A9">
        <w:rPr>
          <w:sz w:val="30"/>
          <w:szCs w:val="30"/>
        </w:rPr>
        <w:t>aking Worksheet</w:t>
      </w:r>
      <w:r w:rsidR="00F040C5" w:rsidRPr="000442A9">
        <w:rPr>
          <w:sz w:val="30"/>
          <w:szCs w:val="30"/>
        </w:rPr>
        <w:t xml:space="preserve"> for the OPRE 2021 Methods Meeting</w:t>
      </w:r>
    </w:p>
    <w:p w14:paraId="24538BBA" w14:textId="4836E68C" w:rsidR="00177028" w:rsidRPr="008B1273" w:rsidRDefault="00A12B06" w:rsidP="0087476A">
      <w:pPr>
        <w:pStyle w:val="BodyText-IPR"/>
      </w:pPr>
      <w:r w:rsidRPr="008B1273">
        <w:t xml:space="preserve">This </w:t>
      </w:r>
      <w:r w:rsidR="007109EB" w:rsidRPr="008B1273">
        <w:t>worksheet</w:t>
      </w:r>
      <w:r w:rsidRPr="008B1273">
        <w:t xml:space="preserve"> is designed to </w:t>
      </w:r>
      <w:r w:rsidR="005357F7" w:rsidRPr="008B1273">
        <w:t>help</w:t>
      </w:r>
      <w:r w:rsidR="00280832">
        <w:t xml:space="preserve"> Office of Planning, Research, and Evaluation (</w:t>
      </w:r>
      <w:r w:rsidR="005357F7" w:rsidRPr="008B1273">
        <w:t>OPRE</w:t>
      </w:r>
      <w:r w:rsidR="00280832">
        <w:t>)</w:t>
      </w:r>
      <w:r w:rsidR="005357F7" w:rsidRPr="008B1273">
        <w:t xml:space="preserve"> 2021 </w:t>
      </w:r>
      <w:r w:rsidR="005B3CEC" w:rsidRPr="008B1273">
        <w:t>M</w:t>
      </w:r>
      <w:r w:rsidR="005357F7" w:rsidRPr="008B1273">
        <w:t xml:space="preserve">ethods Meeting participants build on the </w:t>
      </w:r>
      <w:r w:rsidR="002C5BDD" w:rsidRPr="008B1273">
        <w:t>knowledge shared in meeting presentations</w:t>
      </w:r>
      <w:r w:rsidR="001A6751" w:rsidRPr="008B1273">
        <w:t>.</w:t>
      </w:r>
      <w:r w:rsidR="00AC4E4F" w:rsidRPr="008B1273">
        <w:t xml:space="preserve"> </w:t>
      </w:r>
      <w:r w:rsidR="008E131B" w:rsidRPr="008B1273">
        <w:t>Th</w:t>
      </w:r>
      <w:r w:rsidR="003E5940" w:rsidRPr="008B1273">
        <w:t>e worksheet</w:t>
      </w:r>
      <w:r w:rsidR="007109EB" w:rsidRPr="008B1273">
        <w:t xml:space="preserve"> </w:t>
      </w:r>
      <w:r w:rsidR="00AC4E4F" w:rsidRPr="008B1273">
        <w:t>includes a</w:t>
      </w:r>
      <w:r w:rsidR="000B4285" w:rsidRPr="008B1273">
        <w:t xml:space="preserve"> section </w:t>
      </w:r>
      <w:r w:rsidR="00175CFB">
        <w:t>to set your</w:t>
      </w:r>
      <w:r w:rsidR="00175CFB" w:rsidRPr="008B1273">
        <w:t xml:space="preserve"> </w:t>
      </w:r>
      <w:r w:rsidR="000B4285" w:rsidRPr="008B1273">
        <w:t xml:space="preserve">intention and a section </w:t>
      </w:r>
      <w:r w:rsidR="00D12295">
        <w:t>to document</w:t>
      </w:r>
      <w:r w:rsidR="000B4285" w:rsidRPr="008B1273">
        <w:t xml:space="preserve"> </w:t>
      </w:r>
      <w:r w:rsidR="001A5E70" w:rsidRPr="008B1273">
        <w:t xml:space="preserve">opportunities </w:t>
      </w:r>
      <w:r w:rsidR="00211B5B">
        <w:t xml:space="preserve">and ideas </w:t>
      </w:r>
      <w:r w:rsidR="004A4FB1" w:rsidRPr="008B1273">
        <w:t>for community engagement during</w:t>
      </w:r>
      <w:r w:rsidR="00AC0883" w:rsidRPr="008B1273">
        <w:t xml:space="preserve"> each phase of the res</w:t>
      </w:r>
      <w:r w:rsidR="001A5E70" w:rsidRPr="008B1273">
        <w:t>earch and evaluation process</w:t>
      </w:r>
      <w:r w:rsidR="000B4285" w:rsidRPr="008B1273">
        <w:t xml:space="preserve">. </w:t>
      </w:r>
      <w:r w:rsidR="00461A48" w:rsidRPr="008B1273">
        <w:t xml:space="preserve">The </w:t>
      </w:r>
      <w:r w:rsidR="008E131B" w:rsidRPr="008B1273">
        <w:t>worksheet</w:t>
      </w:r>
      <w:r w:rsidR="00461A48" w:rsidRPr="008B1273">
        <w:t xml:space="preserve"> provides additional space to</w:t>
      </w:r>
      <w:r w:rsidR="00514DA0" w:rsidRPr="008B1273">
        <w:t xml:space="preserve"> </w:t>
      </w:r>
      <w:r w:rsidR="00212D03" w:rsidRPr="008B1273">
        <w:t>note speakers, concepts, terms, and referenced resources</w:t>
      </w:r>
      <w:r w:rsidR="00461A48" w:rsidRPr="008B1273">
        <w:t xml:space="preserve"> that are particularly useful.</w:t>
      </w:r>
    </w:p>
    <w:p w14:paraId="2F680D50" w14:textId="2CD9807B" w:rsidR="00177028" w:rsidRPr="003A21E5" w:rsidRDefault="00177028" w:rsidP="008B1273">
      <w:pPr>
        <w:pStyle w:val="Heading2-IPR"/>
        <w:numPr>
          <w:ilvl w:val="0"/>
          <w:numId w:val="0"/>
        </w:numPr>
        <w:ind w:left="360" w:hanging="360"/>
      </w:pPr>
      <w:r w:rsidRPr="003A21E5">
        <w:t>Intention Setting</w:t>
      </w:r>
    </w:p>
    <w:p w14:paraId="3A8CF9CB" w14:textId="76F39A27" w:rsidR="003556A2" w:rsidRPr="0087476A" w:rsidRDefault="008E131B" w:rsidP="0087476A">
      <w:pPr>
        <w:pStyle w:val="BodyText-IPR"/>
      </w:pPr>
      <w:r>
        <w:t>We invite you</w:t>
      </w:r>
      <w:r w:rsidR="00B16E88" w:rsidRPr="0087476A">
        <w:t xml:space="preserve"> to</w:t>
      </w:r>
      <w:r w:rsidR="003556A2" w:rsidRPr="0087476A">
        <w:t xml:space="preserve"> set </w:t>
      </w:r>
      <w:r w:rsidR="00175CFB">
        <w:t>your</w:t>
      </w:r>
      <w:r w:rsidR="00175CFB" w:rsidRPr="0087476A">
        <w:t xml:space="preserve"> </w:t>
      </w:r>
      <w:r w:rsidR="003556A2" w:rsidRPr="0087476A">
        <w:t xml:space="preserve">intention for </w:t>
      </w:r>
      <w:r w:rsidR="00FB124C" w:rsidRPr="0087476A">
        <w:t xml:space="preserve">the </w:t>
      </w:r>
      <w:r w:rsidR="003E5940">
        <w:t xml:space="preserve">OPRE </w:t>
      </w:r>
      <w:r w:rsidR="00FB124C" w:rsidRPr="0087476A">
        <w:t>2021 Methods Meeting</w:t>
      </w:r>
      <w:r w:rsidR="009F7F83" w:rsidRPr="0087476A">
        <w:t xml:space="preserve">. </w:t>
      </w:r>
      <w:r w:rsidR="00226EAC" w:rsidRPr="0087476A">
        <w:t xml:space="preserve">What do you hope to learn? </w:t>
      </w:r>
      <w:r w:rsidR="006A6EF5">
        <w:t xml:space="preserve">How </w:t>
      </w:r>
      <w:r w:rsidR="00000852">
        <w:t>could</w:t>
      </w:r>
      <w:r w:rsidR="006A6EF5">
        <w:t xml:space="preserve"> you apply your lea</w:t>
      </w:r>
      <w:r w:rsidR="00C23441">
        <w:t>r</w:t>
      </w:r>
      <w:r w:rsidR="006A6EF5">
        <w:t xml:space="preserve">ning to </w:t>
      </w:r>
      <w:r w:rsidR="004A4517" w:rsidRPr="0087476A">
        <w:t>a current or upc</w:t>
      </w:r>
      <w:r w:rsidR="00BA25D4" w:rsidRPr="0087476A">
        <w:t xml:space="preserve">oming project? </w:t>
      </w:r>
      <w:r w:rsidR="00A14970" w:rsidRPr="00A14970">
        <w:t>Are you feeling reserved? Skeptical that this is a fad/trend? Identify that</w:t>
      </w:r>
      <w:r w:rsidR="00A14970">
        <w:t xml:space="preserve"> thought</w:t>
      </w:r>
      <w:r w:rsidR="00A14970" w:rsidRPr="00A14970">
        <w:t>.</w:t>
      </w:r>
      <w:r w:rsidR="00A14970">
        <w:t xml:space="preserve"> </w:t>
      </w:r>
      <w:r w:rsidR="00977BC4">
        <w:t>S</w:t>
      </w:r>
      <w:r w:rsidR="00BA25D4" w:rsidRPr="0087476A">
        <w:t xml:space="preserve">et </w:t>
      </w:r>
      <w:r w:rsidR="0066127E">
        <w:t>your</w:t>
      </w:r>
      <w:r w:rsidR="00BA25D4" w:rsidRPr="0087476A">
        <w:t xml:space="preserve"> intention now and revisit it throughout the meeting.</w:t>
      </w:r>
      <w:r w:rsidR="009F7F83" w:rsidRPr="0087476A">
        <w:t xml:space="preserve"> </w:t>
      </w:r>
    </w:p>
    <w:p w14:paraId="5B491D97" w14:textId="6FCA2D33" w:rsidR="00591624" w:rsidRDefault="00591624" w:rsidP="0087476A">
      <w:pPr>
        <w:pStyle w:val="BodyText-IPR"/>
        <w:rPr>
          <w:vertAlign w:val="superscript"/>
        </w:rPr>
      </w:pPr>
      <w:r w:rsidRPr="0087476A">
        <w:rPr>
          <w:b/>
          <w:bCs/>
        </w:rPr>
        <w:t>Intention:</w:t>
      </w:r>
      <w:r w:rsidR="00C37415" w:rsidRPr="0087476A">
        <w:t xml:space="preserve"> </w:t>
      </w:r>
      <w:sdt>
        <w:sdtPr>
          <w:rPr>
            <w:vertAlign w:val="superscript"/>
          </w:rPr>
          <w:id w:val="787543562"/>
          <w:placeholder>
            <w:docPart w:val="DefaultPlaceholder_-1854013440"/>
          </w:placeholder>
          <w:showingPlcHdr/>
        </w:sdtPr>
        <w:sdtEndPr/>
        <w:sdtContent>
          <w:r w:rsidR="00A03C2B" w:rsidRPr="00D44B85">
            <w:rPr>
              <w:rStyle w:val="PlaceholderText"/>
            </w:rPr>
            <w:t>Click or tap here to enter text.</w:t>
          </w:r>
        </w:sdtContent>
      </w:sdt>
    </w:p>
    <w:p w14:paraId="16CE9BC3" w14:textId="4019F68D" w:rsidR="00E970A8" w:rsidRPr="003A21E5" w:rsidRDefault="00E970A8" w:rsidP="00E970A8">
      <w:pPr>
        <w:pStyle w:val="Heading2-IPR"/>
        <w:numPr>
          <w:ilvl w:val="0"/>
          <w:numId w:val="0"/>
        </w:numPr>
        <w:ind w:left="360" w:hanging="360"/>
      </w:pPr>
      <w:r>
        <w:t>Key Terms</w:t>
      </w:r>
      <w:r w:rsidR="002143F9">
        <w:t xml:space="preserve"> and Definitions</w:t>
      </w:r>
    </w:p>
    <w:p w14:paraId="3A34E454" w14:textId="15B73015" w:rsidR="00E970A8" w:rsidRPr="006166B1" w:rsidRDefault="00731794" w:rsidP="0087476A">
      <w:pPr>
        <w:pStyle w:val="BodyText-IPR"/>
      </w:pPr>
      <w:r w:rsidRPr="006166B1">
        <w:t xml:space="preserve">You can use this section to define key terms mentioned by </w:t>
      </w:r>
      <w:r w:rsidR="006166B1" w:rsidRPr="006166B1">
        <w:t>speakers</w:t>
      </w:r>
      <w:r w:rsidR="007E5A46" w:rsidRPr="006166B1">
        <w:t xml:space="preserve">. We offer a few ideas for terms here. </w:t>
      </w:r>
      <w:r w:rsidR="006166B1" w:rsidRPr="000524C6">
        <w:rPr>
          <w:b/>
          <w:bCs/>
        </w:rPr>
        <w:t>Add as many others as you would like.</w:t>
      </w:r>
    </w:p>
    <w:tbl>
      <w:tblPr>
        <w:tblStyle w:val="InsightTable"/>
        <w:tblW w:w="5000" w:type="pct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731794" w14:paraId="027DE5EF" w14:textId="77777777" w:rsidTr="00E5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tcW w:w="5000" w:type="pct"/>
            <w:vAlign w:val="top"/>
          </w:tcPr>
          <w:p w14:paraId="649984D8" w14:textId="77777777" w:rsidR="00C329A5" w:rsidRDefault="00C329A5" w:rsidP="000524C6">
            <w:pPr>
              <w:pStyle w:val="BodyText-IPR"/>
              <w:jc w:val="left"/>
            </w:pPr>
            <w:r>
              <w:t xml:space="preserve">Community – </w:t>
            </w:r>
          </w:p>
          <w:p w14:paraId="063D5CA3" w14:textId="77777777" w:rsidR="00C329A5" w:rsidRDefault="00C329A5" w:rsidP="000524C6">
            <w:pPr>
              <w:pStyle w:val="BodyText-IPR"/>
              <w:jc w:val="left"/>
            </w:pPr>
            <w:r>
              <w:t xml:space="preserve">Equity – </w:t>
            </w:r>
          </w:p>
          <w:p w14:paraId="42FE1EF0" w14:textId="4FF4276E" w:rsidR="00EE1A42" w:rsidRDefault="008777D8" w:rsidP="000524C6">
            <w:pPr>
              <w:pStyle w:val="BodyText-IPR"/>
              <w:jc w:val="left"/>
            </w:pPr>
            <w:r w:rsidRPr="008777D8">
              <w:t xml:space="preserve">Community-based participatory research </w:t>
            </w:r>
            <w:r>
              <w:t>(</w:t>
            </w:r>
            <w:r w:rsidR="006166B1">
              <w:t>CBPR</w:t>
            </w:r>
            <w:r>
              <w:t>)</w:t>
            </w:r>
            <w:r w:rsidR="00EE1A42">
              <w:t xml:space="preserve"> </w:t>
            </w:r>
            <w:r>
              <w:t>–</w:t>
            </w:r>
            <w:r w:rsidR="00EE1A42">
              <w:t xml:space="preserve"> </w:t>
            </w:r>
          </w:p>
          <w:p w14:paraId="6CD6C10A" w14:textId="61092F4A" w:rsidR="00EE1A42" w:rsidRDefault="00455245" w:rsidP="000524C6">
            <w:pPr>
              <w:pStyle w:val="BodyText-IPR"/>
              <w:jc w:val="left"/>
            </w:pPr>
            <w:r w:rsidRPr="00455245">
              <w:t xml:space="preserve">Youth-led </w:t>
            </w:r>
            <w:r>
              <w:t>p</w:t>
            </w:r>
            <w:r w:rsidRPr="00455245">
              <w:t xml:space="preserve">articipatory </w:t>
            </w:r>
            <w:r>
              <w:t>a</w:t>
            </w:r>
            <w:r w:rsidRPr="00455245">
              <w:t xml:space="preserve">ction </w:t>
            </w:r>
            <w:r>
              <w:t>r</w:t>
            </w:r>
            <w:r w:rsidRPr="00455245">
              <w:t xml:space="preserve">esearch </w:t>
            </w:r>
            <w:r>
              <w:t>(</w:t>
            </w:r>
            <w:r w:rsidR="006166B1">
              <w:t>YPAR</w:t>
            </w:r>
            <w:r>
              <w:t>)</w:t>
            </w:r>
            <w:r w:rsidR="00EE1A42">
              <w:t xml:space="preserve"> </w:t>
            </w:r>
            <w:r>
              <w:t>–</w:t>
            </w:r>
            <w:r w:rsidR="00EE1A42">
              <w:t xml:space="preserve"> </w:t>
            </w:r>
          </w:p>
          <w:p w14:paraId="6C909A57" w14:textId="3E0A37B8" w:rsidR="002143F9" w:rsidRDefault="002143F9" w:rsidP="000524C6">
            <w:pPr>
              <w:pStyle w:val="BodyText-IPR"/>
              <w:jc w:val="left"/>
            </w:pPr>
            <w:r>
              <w:t xml:space="preserve">Community-Engaged Research (CER) –  </w:t>
            </w:r>
          </w:p>
        </w:tc>
      </w:tr>
    </w:tbl>
    <w:p w14:paraId="074E4AEB" w14:textId="7D581782" w:rsidR="00A03C2B" w:rsidRPr="003A21E5" w:rsidRDefault="00A03C2B" w:rsidP="00E55A96">
      <w:pPr>
        <w:pStyle w:val="Heading2-IPR"/>
        <w:numPr>
          <w:ilvl w:val="0"/>
          <w:numId w:val="0"/>
        </w:numPr>
        <w:spacing w:before="240"/>
        <w:ind w:left="360" w:hanging="360"/>
      </w:pPr>
      <w:r w:rsidRPr="003A21E5">
        <w:t>Note</w:t>
      </w:r>
      <w:r w:rsidR="003671B1" w:rsidRPr="003A21E5">
        <w:t>-T</w:t>
      </w:r>
      <w:r w:rsidRPr="003A21E5">
        <w:t>aking</w:t>
      </w:r>
      <w:r w:rsidR="005E4FE1" w:rsidRPr="003A21E5">
        <w:t xml:space="preserve"> and Brainstorming</w:t>
      </w:r>
    </w:p>
    <w:p w14:paraId="78B8CA63" w14:textId="3D85CBE1" w:rsidR="003E5940" w:rsidRPr="00AF00A0" w:rsidRDefault="003E5940" w:rsidP="008B1273">
      <w:pPr>
        <w:pStyle w:val="BodyText-IPR"/>
      </w:pPr>
      <w:r>
        <w:t xml:space="preserve">Figure 1 details the </w:t>
      </w:r>
      <w:r w:rsidR="00D12295">
        <w:t xml:space="preserve">phases of the </w:t>
      </w:r>
      <w:r>
        <w:t xml:space="preserve">research and evaluation process. </w:t>
      </w:r>
      <w:r w:rsidR="00C50973">
        <w:t xml:space="preserve">Table 1 </w:t>
      </w:r>
      <w:r w:rsidR="008D48A8">
        <w:t>provides space for</w:t>
      </w:r>
      <w:r w:rsidR="00AF00A0">
        <w:t xml:space="preserve"> notes and brainstorming ideas for community engagement </w:t>
      </w:r>
      <w:r w:rsidR="00211B5B">
        <w:t>in</w:t>
      </w:r>
      <w:r w:rsidR="00AF00A0">
        <w:t xml:space="preserve"> each phase of the research and evaluation process. </w:t>
      </w:r>
    </w:p>
    <w:p w14:paraId="66A4E1CF" w14:textId="54B021CA" w:rsidR="005A1D04" w:rsidRPr="00FC0DF0" w:rsidRDefault="00C50973" w:rsidP="00FC0DF0">
      <w:pPr>
        <w:pStyle w:val="FigureTitle-IPR"/>
      </w:pPr>
      <w:r w:rsidRPr="00FC0DF0">
        <w:t xml:space="preserve">Figure 1. </w:t>
      </w:r>
      <w:r w:rsidR="005A1D04" w:rsidRPr="00FC0DF0">
        <w:t>The Researc</w:t>
      </w:r>
      <w:r w:rsidR="003436C5" w:rsidRPr="00FC0DF0">
        <w:t>h and Evaluation</w:t>
      </w:r>
      <w:r w:rsidR="005A1D04" w:rsidRPr="00FC0DF0">
        <w:t xml:space="preserve"> Process</w:t>
      </w:r>
    </w:p>
    <w:p w14:paraId="5B7E889D" w14:textId="2CCAA16C" w:rsidR="00491B0D" w:rsidRDefault="00491B0D" w:rsidP="009C7F2B">
      <w:r>
        <w:rPr>
          <w:noProof/>
        </w:rPr>
        <w:drawing>
          <wp:inline distT="0" distB="0" distL="0" distR="0" wp14:anchorId="59E2D91C" wp14:editId="72C9FCBD">
            <wp:extent cx="6381750" cy="704850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4A0DF2E" w14:textId="77777777" w:rsidR="00E45D18" w:rsidRDefault="00E45D18" w:rsidP="009C7F2B">
      <w:pPr>
        <w:sectPr w:rsidR="00E45D18" w:rsidSect="00065AB6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634460E" w14:textId="4673E0CE" w:rsidR="00C50973" w:rsidRPr="008B1273" w:rsidRDefault="005C5638" w:rsidP="00B25F1E">
      <w:pPr>
        <w:pStyle w:val="BodyText-IPR"/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 wp14:anchorId="0D40639E" wp14:editId="2554DAF8">
            <wp:simplePos x="0" y="0"/>
            <wp:positionH relativeFrom="column">
              <wp:posOffset>-2181</wp:posOffset>
            </wp:positionH>
            <wp:positionV relativeFrom="paragraph">
              <wp:posOffset>232410</wp:posOffset>
            </wp:positionV>
            <wp:extent cx="1160780" cy="4660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C4">
        <w:rPr>
          <w:b/>
          <w:bCs/>
          <w:i/>
          <w:iCs/>
        </w:rPr>
        <w:t xml:space="preserve">Table 1. </w:t>
      </w:r>
      <w:r w:rsidR="00AF00A0">
        <w:rPr>
          <w:b/>
          <w:bCs/>
          <w:i/>
          <w:iCs/>
        </w:rPr>
        <w:t>Note-Taking and Brainstorming</w:t>
      </w:r>
    </w:p>
    <w:tbl>
      <w:tblPr>
        <w:tblStyle w:val="InsightTable"/>
        <w:tblW w:w="4278" w:type="pct"/>
        <w:tblInd w:w="1872" w:type="dxa"/>
        <w:tblLook w:val="04A0" w:firstRow="1" w:lastRow="0" w:firstColumn="1" w:lastColumn="0" w:noHBand="0" w:noVBand="1"/>
      </w:tblPr>
      <w:tblGrid>
        <w:gridCol w:w="5615"/>
        <w:gridCol w:w="5474"/>
      </w:tblGrid>
      <w:tr w:rsidR="006511B4" w14:paraId="5B502C10" w14:textId="77777777" w:rsidTr="00E5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32" w:type="pct"/>
          </w:tcPr>
          <w:p w14:paraId="06FEC1C7" w14:textId="26825FA2" w:rsidR="006511B4" w:rsidRPr="005C5638" w:rsidRDefault="006511B4" w:rsidP="006511B4">
            <w:pPr>
              <w:pStyle w:val="TableHeaderRow-IPR"/>
            </w:pPr>
            <w:r w:rsidRPr="005C5638">
              <w:t>Opportunities and Ideas for Community Engagement</w:t>
            </w:r>
          </w:p>
        </w:tc>
        <w:tc>
          <w:tcPr>
            <w:tcW w:w="2468" w:type="pct"/>
          </w:tcPr>
          <w:p w14:paraId="765CA5C3" w14:textId="4BE60069" w:rsidR="006511B4" w:rsidRPr="005C5638" w:rsidRDefault="00B31868" w:rsidP="006511B4">
            <w:pPr>
              <w:pStyle w:val="TableHeaderRow-IPR"/>
            </w:pPr>
            <w:r>
              <w:t>Resources</w:t>
            </w:r>
          </w:p>
        </w:tc>
      </w:tr>
      <w:tr w:rsidR="006511B4" w14:paraId="53FA9245" w14:textId="77777777" w:rsidTr="00E55A96">
        <w:trPr>
          <w:trHeight w:val="2304"/>
        </w:trPr>
        <w:tc>
          <w:tcPr>
            <w:tcW w:w="2532" w:type="pct"/>
            <w:vAlign w:val="top"/>
          </w:tcPr>
          <w:p w14:paraId="2040EF13" w14:textId="023648AA" w:rsidR="006511B4" w:rsidRDefault="006511B4" w:rsidP="003026FB">
            <w:pPr>
              <w:spacing w:after="0"/>
            </w:pPr>
          </w:p>
        </w:tc>
        <w:tc>
          <w:tcPr>
            <w:tcW w:w="2468" w:type="pct"/>
            <w:vAlign w:val="top"/>
          </w:tcPr>
          <w:p w14:paraId="7620661E" w14:textId="4FF365BF" w:rsidR="006511B4" w:rsidRDefault="006511B4" w:rsidP="003026FB">
            <w:pPr>
              <w:spacing w:after="0"/>
            </w:pPr>
          </w:p>
        </w:tc>
      </w:tr>
    </w:tbl>
    <w:p w14:paraId="4E370FFA" w14:textId="3A58961F" w:rsidR="005C5638" w:rsidRPr="00E55A96" w:rsidRDefault="00E55A96" w:rsidP="005C5638">
      <w:pPr>
        <w:pStyle w:val="TableHeaderRow-IPR"/>
        <w:tabs>
          <w:tab w:val="left" w:pos="7321"/>
        </w:tabs>
        <w:jc w:val="left"/>
        <w:rPr>
          <w:sz w:val="24"/>
          <w:szCs w:val="36"/>
        </w:rPr>
      </w:pPr>
      <w:r w:rsidRPr="00E55A96">
        <w:rPr>
          <w:noProof/>
          <w:sz w:val="24"/>
          <w:szCs w:val="36"/>
        </w:rPr>
        <w:drawing>
          <wp:anchor distT="0" distB="0" distL="114300" distR="114300" simplePos="0" relativeHeight="251664384" behindDoc="0" locked="1" layoutInCell="1" allowOverlap="1" wp14:anchorId="0781A5BE" wp14:editId="7DF6DACD">
            <wp:simplePos x="0" y="0"/>
            <wp:positionH relativeFrom="column">
              <wp:posOffset>-635</wp:posOffset>
            </wp:positionH>
            <wp:positionV relativeFrom="paragraph">
              <wp:posOffset>75565</wp:posOffset>
            </wp:positionV>
            <wp:extent cx="1160780" cy="4660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InsightTable"/>
        <w:tblW w:w="4278" w:type="pct"/>
        <w:tblInd w:w="1872" w:type="dxa"/>
        <w:tblLook w:val="04A0" w:firstRow="1" w:lastRow="0" w:firstColumn="1" w:lastColumn="0" w:noHBand="0" w:noVBand="1"/>
      </w:tblPr>
      <w:tblGrid>
        <w:gridCol w:w="5616"/>
        <w:gridCol w:w="5473"/>
      </w:tblGrid>
      <w:tr w:rsidR="005A1D04" w14:paraId="2D0E9C77" w14:textId="77777777" w:rsidTr="00E5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615" w:type="dxa"/>
          </w:tcPr>
          <w:p w14:paraId="56182C9E" w14:textId="77777777" w:rsidR="005A1D04" w:rsidRDefault="005A1D04" w:rsidP="00D97FF3">
            <w:pPr>
              <w:pStyle w:val="TableHeaderRow-IPR"/>
            </w:pPr>
            <w:r>
              <w:t>Opportunities and Ideas for Community Engagement</w:t>
            </w:r>
          </w:p>
        </w:tc>
        <w:tc>
          <w:tcPr>
            <w:tcW w:w="5473" w:type="dxa"/>
          </w:tcPr>
          <w:p w14:paraId="78749F42" w14:textId="610CFD5F" w:rsidR="005A1D04" w:rsidRDefault="00B31868" w:rsidP="00D97FF3">
            <w:pPr>
              <w:pStyle w:val="TableHeaderRow-IPR"/>
            </w:pPr>
            <w:r>
              <w:t>Resources</w:t>
            </w:r>
          </w:p>
        </w:tc>
      </w:tr>
      <w:tr w:rsidR="005A1D04" w14:paraId="455BA281" w14:textId="77777777" w:rsidTr="00E55A96">
        <w:trPr>
          <w:trHeight w:val="2304"/>
        </w:trPr>
        <w:tc>
          <w:tcPr>
            <w:tcW w:w="5615" w:type="dxa"/>
            <w:vAlign w:val="top"/>
          </w:tcPr>
          <w:p w14:paraId="249553E1" w14:textId="131BB167" w:rsidR="005A1D04" w:rsidRDefault="005A1D04" w:rsidP="003026FB">
            <w:pPr>
              <w:spacing w:after="0"/>
            </w:pPr>
          </w:p>
        </w:tc>
        <w:tc>
          <w:tcPr>
            <w:tcW w:w="5473" w:type="dxa"/>
            <w:vAlign w:val="top"/>
          </w:tcPr>
          <w:p w14:paraId="0FBF9FA1" w14:textId="77777777" w:rsidR="005A1D04" w:rsidRDefault="005A1D04" w:rsidP="003026FB">
            <w:pPr>
              <w:spacing w:after="0"/>
            </w:pPr>
          </w:p>
        </w:tc>
      </w:tr>
    </w:tbl>
    <w:p w14:paraId="7FFA360F" w14:textId="40C4C419" w:rsidR="005C5638" w:rsidRPr="008755B0" w:rsidRDefault="005C5638" w:rsidP="0005154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305F5862" wp14:editId="2081AF0A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160780" cy="46609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InsightTable"/>
        <w:tblW w:w="0" w:type="auto"/>
        <w:tblInd w:w="1872" w:type="dxa"/>
        <w:tblLook w:val="04A0" w:firstRow="1" w:lastRow="0" w:firstColumn="1" w:lastColumn="0" w:noHBand="0" w:noVBand="1"/>
      </w:tblPr>
      <w:tblGrid>
        <w:gridCol w:w="5546"/>
        <w:gridCol w:w="5542"/>
      </w:tblGrid>
      <w:tr w:rsidR="00C346DF" w14:paraId="19066B10" w14:textId="77777777" w:rsidTr="00E5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616" w:type="dxa"/>
          </w:tcPr>
          <w:p w14:paraId="1F55A0CC" w14:textId="77777777" w:rsidR="00C346DF" w:rsidRDefault="00C346DF" w:rsidP="00D97FF3">
            <w:pPr>
              <w:pStyle w:val="TableHeaderRow-IPR"/>
            </w:pPr>
            <w:r>
              <w:t>Opportunities and Ideas for Community Engagement</w:t>
            </w:r>
          </w:p>
        </w:tc>
        <w:tc>
          <w:tcPr>
            <w:tcW w:w="5616" w:type="dxa"/>
          </w:tcPr>
          <w:p w14:paraId="33067014" w14:textId="0B4CD687" w:rsidR="00C346DF" w:rsidRDefault="00B31868" w:rsidP="00D97FF3">
            <w:pPr>
              <w:pStyle w:val="TableHeaderRow-IPR"/>
            </w:pPr>
            <w:r>
              <w:t>Resources</w:t>
            </w:r>
          </w:p>
        </w:tc>
      </w:tr>
      <w:tr w:rsidR="00C346DF" w14:paraId="09225FD2" w14:textId="77777777" w:rsidTr="00E55A96">
        <w:trPr>
          <w:trHeight w:val="2304"/>
        </w:trPr>
        <w:tc>
          <w:tcPr>
            <w:tcW w:w="5616" w:type="dxa"/>
            <w:vAlign w:val="top"/>
          </w:tcPr>
          <w:p w14:paraId="2645F658" w14:textId="1336CFEA" w:rsidR="00C346DF" w:rsidRDefault="00C346DF" w:rsidP="003026FB">
            <w:pPr>
              <w:spacing w:after="0"/>
            </w:pPr>
          </w:p>
        </w:tc>
        <w:tc>
          <w:tcPr>
            <w:tcW w:w="5616" w:type="dxa"/>
            <w:vAlign w:val="top"/>
          </w:tcPr>
          <w:p w14:paraId="650843EA" w14:textId="77777777" w:rsidR="00C346DF" w:rsidRDefault="00C346DF" w:rsidP="003026FB">
            <w:pPr>
              <w:spacing w:after="0"/>
            </w:pPr>
          </w:p>
        </w:tc>
      </w:tr>
    </w:tbl>
    <w:p w14:paraId="488E9952" w14:textId="180FA9BA" w:rsidR="005C5638" w:rsidRPr="00AF00A0" w:rsidRDefault="005C5638" w:rsidP="0005154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1312" behindDoc="0" locked="1" layoutInCell="1" allowOverlap="1" wp14:anchorId="353A78CB" wp14:editId="313BB71F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1160780" cy="4660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InsightTable"/>
        <w:tblW w:w="0" w:type="auto"/>
        <w:tblInd w:w="1872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C346DF" w14:paraId="158E1042" w14:textId="77777777" w:rsidTr="0030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544" w:type="dxa"/>
          </w:tcPr>
          <w:p w14:paraId="2009E940" w14:textId="77777777" w:rsidR="00C346DF" w:rsidRDefault="00C346DF" w:rsidP="00D97FF3">
            <w:pPr>
              <w:pStyle w:val="TableHeaderRow-IPR"/>
            </w:pPr>
            <w:r>
              <w:t>Opportunities and Ideas for Community Engagement</w:t>
            </w:r>
          </w:p>
        </w:tc>
        <w:tc>
          <w:tcPr>
            <w:tcW w:w="5544" w:type="dxa"/>
          </w:tcPr>
          <w:p w14:paraId="37460DD9" w14:textId="1D61149E" w:rsidR="00C346DF" w:rsidRDefault="00B31868" w:rsidP="00D97FF3">
            <w:pPr>
              <w:pStyle w:val="TableHeaderRow-IPR"/>
            </w:pPr>
            <w:r>
              <w:t>Resources</w:t>
            </w:r>
          </w:p>
        </w:tc>
      </w:tr>
      <w:tr w:rsidR="00C346DF" w14:paraId="10B30DE4" w14:textId="77777777" w:rsidTr="003026FB">
        <w:trPr>
          <w:trHeight w:val="2304"/>
        </w:trPr>
        <w:tc>
          <w:tcPr>
            <w:tcW w:w="5544" w:type="dxa"/>
            <w:vAlign w:val="top"/>
          </w:tcPr>
          <w:p w14:paraId="06125FF7" w14:textId="77777777" w:rsidR="00C346DF" w:rsidRDefault="00C346DF" w:rsidP="003026FB">
            <w:pPr>
              <w:spacing w:after="0"/>
            </w:pPr>
          </w:p>
        </w:tc>
        <w:tc>
          <w:tcPr>
            <w:tcW w:w="5544" w:type="dxa"/>
            <w:vAlign w:val="top"/>
          </w:tcPr>
          <w:p w14:paraId="09F82BC0" w14:textId="77777777" w:rsidR="00C346DF" w:rsidRDefault="00C346DF" w:rsidP="003026FB">
            <w:pPr>
              <w:spacing w:after="0"/>
            </w:pPr>
          </w:p>
        </w:tc>
      </w:tr>
    </w:tbl>
    <w:p w14:paraId="0B77C179" w14:textId="222AF8F0" w:rsidR="005C5638" w:rsidRDefault="005C5638" w:rsidP="00051549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1" layoutInCell="1" allowOverlap="1" wp14:anchorId="71F5ABE4" wp14:editId="0E4EBA9A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160780" cy="46609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InsightTable"/>
        <w:tblW w:w="11088" w:type="dxa"/>
        <w:tblInd w:w="1872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C346DF" w14:paraId="021414DB" w14:textId="77777777" w:rsidTr="0030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544" w:type="dxa"/>
          </w:tcPr>
          <w:p w14:paraId="2D6206A5" w14:textId="77777777" w:rsidR="00C346DF" w:rsidRDefault="00C346DF" w:rsidP="00D97FF3">
            <w:pPr>
              <w:pStyle w:val="TableHeaderRow-IPR"/>
            </w:pPr>
            <w:r>
              <w:t>Opportunities and Ideas for Community Engagement</w:t>
            </w:r>
          </w:p>
        </w:tc>
        <w:tc>
          <w:tcPr>
            <w:tcW w:w="5544" w:type="dxa"/>
          </w:tcPr>
          <w:p w14:paraId="24A5A768" w14:textId="0B9B5DC2" w:rsidR="00C346DF" w:rsidRDefault="00B31868" w:rsidP="00D97FF3">
            <w:pPr>
              <w:pStyle w:val="TableHeaderRow-IPR"/>
            </w:pPr>
            <w:r>
              <w:t>Resources</w:t>
            </w:r>
          </w:p>
        </w:tc>
      </w:tr>
      <w:tr w:rsidR="00C346DF" w14:paraId="7C76F018" w14:textId="77777777" w:rsidTr="003026FB">
        <w:trPr>
          <w:trHeight w:val="2304"/>
        </w:trPr>
        <w:tc>
          <w:tcPr>
            <w:tcW w:w="5544" w:type="dxa"/>
            <w:vAlign w:val="top"/>
          </w:tcPr>
          <w:p w14:paraId="5770C164" w14:textId="77777777" w:rsidR="00C346DF" w:rsidRDefault="00C346DF" w:rsidP="003026FB">
            <w:pPr>
              <w:spacing w:after="0"/>
            </w:pPr>
          </w:p>
        </w:tc>
        <w:tc>
          <w:tcPr>
            <w:tcW w:w="5544" w:type="dxa"/>
            <w:vAlign w:val="top"/>
          </w:tcPr>
          <w:p w14:paraId="1BB7FD23" w14:textId="77777777" w:rsidR="00C346DF" w:rsidRDefault="00C346DF" w:rsidP="003026FB">
            <w:pPr>
              <w:spacing w:after="0"/>
            </w:pPr>
          </w:p>
        </w:tc>
      </w:tr>
    </w:tbl>
    <w:p w14:paraId="71EB4412" w14:textId="400F6615" w:rsidR="005C5638" w:rsidRPr="00AF00A0" w:rsidRDefault="005C5638" w:rsidP="00492AE3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4B54B4E0" wp14:editId="2F075176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160780" cy="4660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InsightTable"/>
        <w:tblW w:w="11088" w:type="dxa"/>
        <w:tblInd w:w="1872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C346DF" w14:paraId="41C33715" w14:textId="77777777" w:rsidTr="0030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544" w:type="dxa"/>
          </w:tcPr>
          <w:p w14:paraId="10B5F856" w14:textId="77777777" w:rsidR="00C346DF" w:rsidRDefault="00C346DF" w:rsidP="00D97FF3">
            <w:pPr>
              <w:pStyle w:val="TableHeaderRow-IPR"/>
            </w:pPr>
            <w:r>
              <w:t>Opportunities and Ideas for Community Engagement</w:t>
            </w:r>
          </w:p>
        </w:tc>
        <w:tc>
          <w:tcPr>
            <w:tcW w:w="5544" w:type="dxa"/>
          </w:tcPr>
          <w:p w14:paraId="3004C340" w14:textId="628E3DCD" w:rsidR="00C346DF" w:rsidRDefault="00B31868" w:rsidP="00D97FF3">
            <w:pPr>
              <w:pStyle w:val="TableHeaderRow-IPR"/>
            </w:pPr>
            <w:r>
              <w:t>Resources</w:t>
            </w:r>
          </w:p>
        </w:tc>
      </w:tr>
      <w:tr w:rsidR="00C346DF" w14:paraId="41997E2C" w14:textId="77777777" w:rsidTr="003026FB">
        <w:trPr>
          <w:trHeight w:val="2304"/>
        </w:trPr>
        <w:tc>
          <w:tcPr>
            <w:tcW w:w="5544" w:type="dxa"/>
            <w:vAlign w:val="top"/>
          </w:tcPr>
          <w:p w14:paraId="7924E962" w14:textId="77777777" w:rsidR="00C346DF" w:rsidRDefault="00C346DF" w:rsidP="003026FB">
            <w:pPr>
              <w:spacing w:after="120"/>
            </w:pPr>
          </w:p>
        </w:tc>
        <w:tc>
          <w:tcPr>
            <w:tcW w:w="5544" w:type="dxa"/>
            <w:vAlign w:val="top"/>
          </w:tcPr>
          <w:p w14:paraId="181A3CC1" w14:textId="77777777" w:rsidR="00C346DF" w:rsidRDefault="00C346DF" w:rsidP="003026FB">
            <w:pPr>
              <w:spacing w:after="120"/>
            </w:pPr>
          </w:p>
        </w:tc>
      </w:tr>
    </w:tbl>
    <w:p w14:paraId="6BAE06E4" w14:textId="77777777" w:rsidR="004B0995" w:rsidRPr="005C5638" w:rsidRDefault="004B0995" w:rsidP="005C5638">
      <w:pPr>
        <w:spacing w:before="240"/>
        <w:rPr>
          <w:vanish/>
        </w:rPr>
      </w:pPr>
    </w:p>
    <w:sectPr w:rsidR="004B0995" w:rsidRPr="005C5638" w:rsidSect="00302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EA6B" w14:textId="77777777" w:rsidR="00520363" w:rsidRDefault="00520363">
      <w:pPr>
        <w:spacing w:after="0"/>
      </w:pPr>
      <w:r>
        <w:separator/>
      </w:r>
    </w:p>
  </w:endnote>
  <w:endnote w:type="continuationSeparator" w:id="0">
    <w:p w14:paraId="0BD399E4" w14:textId="77777777" w:rsidR="00520363" w:rsidRDefault="00520363">
      <w:pPr>
        <w:spacing w:after="0"/>
      </w:pPr>
      <w:r>
        <w:continuationSeparator/>
      </w:r>
    </w:p>
  </w:endnote>
  <w:endnote w:type="continuationNotice" w:id="1">
    <w:p w14:paraId="166DBD0E" w14:textId="77777777" w:rsidR="00520363" w:rsidRDefault="005203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PT Book" w:hAnsi="Futura PT Book"/>
      </w:rPr>
      <w:id w:val="153407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AB1DE" w14:textId="6559A8B2" w:rsidR="009C475C" w:rsidRPr="003026FB" w:rsidRDefault="009C475C" w:rsidP="003026FB">
        <w:pPr>
          <w:pBdr>
            <w:top w:val="single" w:sz="8" w:space="1" w:color="264A64"/>
          </w:pBdr>
          <w:tabs>
            <w:tab w:val="right" w:pos="12960"/>
          </w:tabs>
          <w:spacing w:after="0"/>
          <w:jc w:val="center"/>
          <w:rPr>
            <w:rFonts w:ascii="Futura PT Book" w:hAnsi="Futura PT Book"/>
          </w:rPr>
        </w:pPr>
        <w:r w:rsidRPr="003026FB">
          <w:rPr>
            <w:rStyle w:val="FooterRedInsight-IPRChar"/>
            <w:rFonts w:ascii="Futura PT Book" w:hAnsi="Futura PT Book"/>
            <w:color w:val="336A90"/>
          </w:rPr>
          <w:t>Insigh</w:t>
        </w:r>
        <w:r w:rsidRPr="003026FB">
          <w:rPr>
            <w:rFonts w:ascii="Futura PT Book" w:hAnsi="Futura PT Book"/>
            <w:i/>
            <w:color w:val="336A90"/>
            <w:sz w:val="20"/>
          </w:rPr>
          <w:t>t</w:t>
        </w:r>
        <w:r w:rsidR="003026FB">
          <w:rPr>
            <w:rFonts w:ascii="Futura PT Book" w:hAnsi="Futura PT Book"/>
            <w:color w:val="336A90"/>
          </w:rPr>
          <w:t xml:space="preserve"> </w:t>
        </w:r>
        <w:r w:rsidRPr="003026FB">
          <w:rPr>
            <w:rFonts w:ascii="Segoe UI Emoji" w:hAnsi="Segoe UI Emoji" w:cs="Segoe UI Emoji"/>
            <w:color w:val="6A6C67"/>
          </w:rPr>
          <w:t>▪</w:t>
        </w:r>
        <w:r w:rsidR="003026FB">
          <w:rPr>
            <w:rFonts w:ascii="Segoe UI Emoji" w:hAnsi="Segoe UI Emoji" w:cs="Segoe UI Emoji"/>
            <w:color w:val="6A6C67"/>
          </w:rPr>
          <w:t xml:space="preserve"> </w:t>
        </w:r>
        <w:sdt>
          <w:sdtPr>
            <w:rPr>
              <w:rFonts w:ascii="Futura PT Book" w:hAnsi="Futura PT Book"/>
            </w:rPr>
            <w:id w:val="-301155018"/>
            <w:docPartObj>
              <w:docPartGallery w:val="Page Numbers (Bottom of Page)"/>
              <w:docPartUnique/>
            </w:docPartObj>
          </w:sdtPr>
          <w:sdtEndPr/>
          <w:sdtContent>
            <w:r w:rsidR="006511B4" w:rsidRPr="003026FB">
              <w:rPr>
                <w:rStyle w:val="FooterTitle-IPRChar"/>
                <w:rFonts w:ascii="Futura PT Book" w:hAnsi="Futura PT Book"/>
              </w:rPr>
              <w:t xml:space="preserve">OPRE </w:t>
            </w:r>
            <w:r w:rsidR="008D48A8" w:rsidRPr="003026FB">
              <w:rPr>
                <w:rStyle w:val="FooterTitle-IPRChar"/>
                <w:rFonts w:ascii="Futura PT Book" w:hAnsi="Futura PT Book"/>
              </w:rPr>
              <w:t xml:space="preserve">2021 </w:t>
            </w:r>
            <w:r w:rsidR="006511B4" w:rsidRPr="003026FB">
              <w:rPr>
                <w:rStyle w:val="FooterTitle-IPRChar"/>
                <w:rFonts w:ascii="Futura PT Book" w:hAnsi="Futura PT Book"/>
              </w:rPr>
              <w:t>Methods Meeting</w:t>
            </w:r>
            <w:r w:rsidR="007109EB" w:rsidRPr="003026FB">
              <w:rPr>
                <w:rStyle w:val="FooterTitle-IPRChar"/>
                <w:rFonts w:ascii="Futura PT Book" w:hAnsi="Futura PT Book"/>
              </w:rPr>
              <w:t>: A Note</w:t>
            </w:r>
            <w:r w:rsidR="00F60530" w:rsidRPr="003026FB">
              <w:rPr>
                <w:rStyle w:val="FooterTitle-IPRChar"/>
                <w:rFonts w:ascii="Futura PT Book" w:hAnsi="Futura PT Book"/>
              </w:rPr>
              <w:t>-T</w:t>
            </w:r>
            <w:r w:rsidR="007109EB" w:rsidRPr="003026FB">
              <w:rPr>
                <w:rStyle w:val="FooterTitle-IPRChar"/>
                <w:rFonts w:ascii="Futura PT Book" w:hAnsi="Futura PT Book"/>
              </w:rPr>
              <w:t>aking Worksheet</w:t>
            </w:r>
            <w:r w:rsidRPr="003026FB">
              <w:rPr>
                <w:rStyle w:val="FooterTitle-IPRChar"/>
                <w:rFonts w:ascii="Futura PT Book" w:hAnsi="Futura PT Book"/>
              </w:rPr>
              <w:tab/>
            </w:r>
            <w:r w:rsidRPr="003026FB">
              <w:rPr>
                <w:rStyle w:val="FooterTitle-IPRChar"/>
                <w:rFonts w:ascii="Futura PT Book" w:hAnsi="Futura PT Book"/>
              </w:rPr>
              <w:fldChar w:fldCharType="begin"/>
            </w:r>
            <w:r w:rsidRPr="003026FB">
              <w:rPr>
                <w:rStyle w:val="FooterTitle-IPRChar"/>
                <w:rFonts w:ascii="Futura PT Book" w:hAnsi="Futura PT Book"/>
              </w:rPr>
              <w:instrText xml:space="preserve"> PAGE   \* MERGEFORMAT </w:instrText>
            </w:r>
            <w:r w:rsidRPr="003026FB">
              <w:rPr>
                <w:rStyle w:val="FooterTitle-IPRChar"/>
                <w:rFonts w:ascii="Futura PT Book" w:hAnsi="Futura PT Book"/>
              </w:rPr>
              <w:fldChar w:fldCharType="separate"/>
            </w:r>
            <w:r w:rsidR="006B7043">
              <w:rPr>
                <w:rStyle w:val="FooterTitle-IPRChar"/>
                <w:rFonts w:ascii="Futura PT Book" w:hAnsi="Futura PT Book"/>
                <w:noProof/>
              </w:rPr>
              <w:t>1</w:t>
            </w:r>
            <w:r w:rsidRPr="003026FB">
              <w:rPr>
                <w:rStyle w:val="FooterTitle-IPRChar"/>
                <w:rFonts w:ascii="Futura PT Book" w:hAnsi="Futura PT Book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D2A6" w14:textId="77777777" w:rsidR="00520363" w:rsidRDefault="00520363">
      <w:pPr>
        <w:spacing w:after="0"/>
      </w:pPr>
      <w:r>
        <w:separator/>
      </w:r>
    </w:p>
  </w:footnote>
  <w:footnote w:type="continuationSeparator" w:id="0">
    <w:p w14:paraId="0D268446" w14:textId="77777777" w:rsidR="00520363" w:rsidRDefault="00520363">
      <w:pPr>
        <w:spacing w:after="0"/>
      </w:pPr>
      <w:r>
        <w:continuationSeparator/>
      </w:r>
    </w:p>
  </w:footnote>
  <w:footnote w:type="continuationNotice" w:id="1">
    <w:p w14:paraId="22C6C5F2" w14:textId="77777777" w:rsidR="00520363" w:rsidRDefault="0052036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6B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E2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04C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6E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36A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9E4A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E0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2C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E3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1" w15:restartNumberingAfterBreak="0">
    <w:nsid w:val="018167BF"/>
    <w:multiLevelType w:val="multilevel"/>
    <w:tmpl w:val="C51AF388"/>
    <w:numStyleLink w:val="Numbers12ptCalibriList"/>
  </w:abstractNum>
  <w:abstractNum w:abstractNumId="1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79767A8"/>
    <w:multiLevelType w:val="multilevel"/>
    <w:tmpl w:val="F6DE30B6"/>
    <w:numStyleLink w:val="NumbersListStyleRed-IPR"/>
  </w:abstractNum>
  <w:abstractNum w:abstractNumId="16" w15:restartNumberingAfterBreak="0">
    <w:nsid w:val="083341DC"/>
    <w:multiLevelType w:val="hybridMultilevel"/>
    <w:tmpl w:val="D6DE8D42"/>
    <w:lvl w:ilvl="0" w:tplc="54F46B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2230"/>
      </w:rPr>
    </w:lvl>
    <w:lvl w:ilvl="1" w:tplc="1B90B6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969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98B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DC4D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0040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60B6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6440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D27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0DA65977"/>
    <w:multiLevelType w:val="multilevel"/>
    <w:tmpl w:val="F6DE30B6"/>
    <w:numStyleLink w:val="NumbersListStyleRed-IPR"/>
  </w:abstractNum>
  <w:abstractNum w:abstractNumId="19" w15:restartNumberingAfterBreak="0">
    <w:nsid w:val="1090222D"/>
    <w:multiLevelType w:val="multilevel"/>
    <w:tmpl w:val="F6DE30B6"/>
    <w:numStyleLink w:val="NumbersListStyleRed-IPR"/>
  </w:abstractNum>
  <w:abstractNum w:abstractNumId="20" w15:restartNumberingAfterBreak="0">
    <w:nsid w:val="15115E88"/>
    <w:multiLevelType w:val="multilevel"/>
    <w:tmpl w:val="D778BBDE"/>
    <w:numStyleLink w:val="TableBlackBulletsList-IPR"/>
  </w:abstractNum>
  <w:abstractNum w:abstractNumId="21" w15:restartNumberingAfterBreak="0">
    <w:nsid w:val="153700A9"/>
    <w:multiLevelType w:val="hybridMultilevel"/>
    <w:tmpl w:val="6C101310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3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34D58"/>
    <w:multiLevelType w:val="multilevel"/>
    <w:tmpl w:val="0F5A555C"/>
    <w:numStyleLink w:val="BulletListStyleRed-IPR"/>
  </w:abstractNum>
  <w:abstractNum w:abstractNumId="25" w15:restartNumberingAfterBreak="0">
    <w:nsid w:val="24E23750"/>
    <w:multiLevelType w:val="hybridMultilevel"/>
    <w:tmpl w:val="EFF677E0"/>
    <w:lvl w:ilvl="0" w:tplc="4C665C5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66DEE"/>
    <w:multiLevelType w:val="multilevel"/>
    <w:tmpl w:val="0F5A555C"/>
    <w:numStyleLink w:val="BulletListStyleRed-IPR"/>
  </w:abstractNum>
  <w:abstractNum w:abstractNumId="27" w15:restartNumberingAfterBreak="0">
    <w:nsid w:val="25F43A9A"/>
    <w:multiLevelType w:val="multilevel"/>
    <w:tmpl w:val="0F5A555C"/>
    <w:numStyleLink w:val="BulletListStyleRed-IPR"/>
  </w:abstractNum>
  <w:abstractNum w:abstractNumId="28" w15:restartNumberingAfterBreak="0">
    <w:nsid w:val="26956133"/>
    <w:multiLevelType w:val="hybridMultilevel"/>
    <w:tmpl w:val="358E0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30" w15:restartNumberingAfterBreak="0">
    <w:nsid w:val="3A8B2A0F"/>
    <w:multiLevelType w:val="multilevel"/>
    <w:tmpl w:val="0F5A555C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265317"/>
    <w:multiLevelType w:val="hybridMultilevel"/>
    <w:tmpl w:val="C02CD0AA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516D3"/>
    <w:multiLevelType w:val="hybridMultilevel"/>
    <w:tmpl w:val="681C4FA8"/>
    <w:lvl w:ilvl="0" w:tplc="5718BC8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4CB5E24"/>
    <w:multiLevelType w:val="hybridMultilevel"/>
    <w:tmpl w:val="BA142DEA"/>
    <w:lvl w:ilvl="0" w:tplc="CF46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20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87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2D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0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EF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E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6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4BC6EB8"/>
    <w:multiLevelType w:val="multilevel"/>
    <w:tmpl w:val="B84CE8A6"/>
    <w:numStyleLink w:val="TableRedNumbersList-IPR"/>
  </w:abstractNum>
  <w:abstractNum w:abstractNumId="35" w15:restartNumberingAfterBreak="0">
    <w:nsid w:val="55A74012"/>
    <w:multiLevelType w:val="hybridMultilevel"/>
    <w:tmpl w:val="5E88263E"/>
    <w:lvl w:ilvl="0" w:tplc="1EC6E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65FD4"/>
    <w:multiLevelType w:val="hybridMultilevel"/>
    <w:tmpl w:val="94D8AD1A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100A64"/>
    <w:multiLevelType w:val="hybridMultilevel"/>
    <w:tmpl w:val="ED847BEC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940A4"/>
    <w:multiLevelType w:val="multilevel"/>
    <w:tmpl w:val="F6DE30B6"/>
    <w:numStyleLink w:val="NumbersListStyleRed-IPR"/>
  </w:abstractNum>
  <w:abstractNum w:abstractNumId="39" w15:restartNumberingAfterBreak="0">
    <w:nsid w:val="633D63B1"/>
    <w:multiLevelType w:val="multilevel"/>
    <w:tmpl w:val="5E882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A4D49"/>
    <w:multiLevelType w:val="multilevel"/>
    <w:tmpl w:val="E0FE1110"/>
    <w:numStyleLink w:val="TableRedBulletsList-IPR"/>
  </w:abstractNum>
  <w:abstractNum w:abstractNumId="41" w15:restartNumberingAfterBreak="0">
    <w:nsid w:val="72876CFD"/>
    <w:multiLevelType w:val="multilevel"/>
    <w:tmpl w:val="0F5A555C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741CC7"/>
    <w:multiLevelType w:val="hybridMultilevel"/>
    <w:tmpl w:val="5F907C5E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441BB"/>
    <w:multiLevelType w:val="hybridMultilevel"/>
    <w:tmpl w:val="D1D8DA2E"/>
    <w:lvl w:ilvl="0" w:tplc="C1847C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2230"/>
      </w:rPr>
    </w:lvl>
    <w:lvl w:ilvl="1" w:tplc="1B90B6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969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98B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DC4D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0040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60B6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6440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D27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36"/>
  </w:num>
  <w:num w:numId="4">
    <w:abstractNumId w:val="42"/>
  </w:num>
  <w:num w:numId="5">
    <w:abstractNumId w:val="42"/>
    <w:lvlOverride w:ilvl="0">
      <w:startOverride w:val="1"/>
    </w:lvlOverride>
  </w:num>
  <w:num w:numId="6">
    <w:abstractNumId w:val="31"/>
  </w:num>
  <w:num w:numId="7">
    <w:abstractNumId w:val="28"/>
  </w:num>
  <w:num w:numId="8">
    <w:abstractNumId w:val="25"/>
  </w:num>
  <w:num w:numId="9">
    <w:abstractNumId w:val="37"/>
  </w:num>
  <w:num w:numId="10">
    <w:abstractNumId w:val="21"/>
  </w:num>
  <w:num w:numId="11">
    <w:abstractNumId w:val="16"/>
  </w:num>
  <w:num w:numId="12">
    <w:abstractNumId w:val="32"/>
  </w:num>
  <w:num w:numId="13">
    <w:abstractNumId w:val="10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 w:numId="15">
    <w:abstractNumId w:val="29"/>
  </w:num>
  <w:num w:numId="16">
    <w:abstractNumId w:val="2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17">
    <w:abstractNumId w:val="17"/>
  </w:num>
  <w:num w:numId="18">
    <w:abstractNumId w:val="22"/>
  </w:num>
  <w:num w:numId="19">
    <w:abstractNumId w:val="40"/>
    <w:lvlOverride w:ilvl="0">
      <w:lvl w:ilvl="0">
        <w:start w:val="1"/>
        <w:numFmt w:val="bullet"/>
        <w:pStyle w:val="TableRedBullets-IPR"/>
        <w:lvlText w:val="●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2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12"/>
  </w:num>
  <w:num w:numId="21">
    <w:abstractNumId w:val="34"/>
    <w:lvlOverride w:ilvl="0">
      <w:lvl w:ilvl="0">
        <w:start w:val="1"/>
        <w:numFmt w:val="decimal"/>
        <w:pStyle w:val="TableRedNumbers-IPR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B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B12732"/>
        </w:rPr>
      </w:lvl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41"/>
  </w:num>
  <w:num w:numId="35">
    <w:abstractNumId w:val="30"/>
  </w:num>
  <w:num w:numId="36">
    <w:abstractNumId w:val="13"/>
  </w:num>
  <w:num w:numId="37">
    <w:abstractNumId w:val="35"/>
  </w:num>
  <w:num w:numId="38">
    <w:abstractNumId w:val="39"/>
  </w:num>
  <w:num w:numId="39">
    <w:abstractNumId w:val="27"/>
  </w:num>
  <w:num w:numId="40">
    <w:abstractNumId w:val="26"/>
  </w:num>
  <w:num w:numId="41">
    <w:abstractNumId w:val="14"/>
  </w:num>
  <w:num w:numId="42">
    <w:abstractNumId w:val="19"/>
  </w:num>
  <w:num w:numId="43">
    <w:abstractNumId w:val="1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46">
    <w:abstractNumId w:val="18"/>
  </w:num>
  <w:num w:numId="47">
    <w:abstractNumId w:val="1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95"/>
    <w:rsid w:val="00000852"/>
    <w:rsid w:val="00002EF2"/>
    <w:rsid w:val="00012775"/>
    <w:rsid w:val="00027B3B"/>
    <w:rsid w:val="00036035"/>
    <w:rsid w:val="00037EC0"/>
    <w:rsid w:val="0004078C"/>
    <w:rsid w:val="00041885"/>
    <w:rsid w:val="000442A9"/>
    <w:rsid w:val="00051549"/>
    <w:rsid w:val="000524C6"/>
    <w:rsid w:val="00065AB6"/>
    <w:rsid w:val="000758BB"/>
    <w:rsid w:val="00085660"/>
    <w:rsid w:val="00092CD7"/>
    <w:rsid w:val="00094CCB"/>
    <w:rsid w:val="000A0D8C"/>
    <w:rsid w:val="000A5454"/>
    <w:rsid w:val="000B4285"/>
    <w:rsid w:val="000C68FF"/>
    <w:rsid w:val="000E2303"/>
    <w:rsid w:val="0011010A"/>
    <w:rsid w:val="00122390"/>
    <w:rsid w:val="00122B35"/>
    <w:rsid w:val="00125DF4"/>
    <w:rsid w:val="0013196B"/>
    <w:rsid w:val="001479FA"/>
    <w:rsid w:val="00150659"/>
    <w:rsid w:val="0016287B"/>
    <w:rsid w:val="00175CFB"/>
    <w:rsid w:val="00177028"/>
    <w:rsid w:val="00180E87"/>
    <w:rsid w:val="00191BB3"/>
    <w:rsid w:val="001A5E70"/>
    <w:rsid w:val="001A6751"/>
    <w:rsid w:val="001C3C6B"/>
    <w:rsid w:val="001C5605"/>
    <w:rsid w:val="001C5AC9"/>
    <w:rsid w:val="001E0736"/>
    <w:rsid w:val="001E4086"/>
    <w:rsid w:val="002026BC"/>
    <w:rsid w:val="0021028C"/>
    <w:rsid w:val="00211B5B"/>
    <w:rsid w:val="00212D03"/>
    <w:rsid w:val="0021386E"/>
    <w:rsid w:val="002143F9"/>
    <w:rsid w:val="00214A36"/>
    <w:rsid w:val="00226EAC"/>
    <w:rsid w:val="00244337"/>
    <w:rsid w:val="00280832"/>
    <w:rsid w:val="002847D0"/>
    <w:rsid w:val="002914A5"/>
    <w:rsid w:val="00294BAD"/>
    <w:rsid w:val="00296563"/>
    <w:rsid w:val="00296D6C"/>
    <w:rsid w:val="002B3C4F"/>
    <w:rsid w:val="002C5BDD"/>
    <w:rsid w:val="002D7582"/>
    <w:rsid w:val="002E4A32"/>
    <w:rsid w:val="003026FB"/>
    <w:rsid w:val="00311411"/>
    <w:rsid w:val="00322270"/>
    <w:rsid w:val="003273F1"/>
    <w:rsid w:val="0033128D"/>
    <w:rsid w:val="003340ED"/>
    <w:rsid w:val="003374E0"/>
    <w:rsid w:val="00337D45"/>
    <w:rsid w:val="003436C5"/>
    <w:rsid w:val="00347871"/>
    <w:rsid w:val="003541C9"/>
    <w:rsid w:val="003556A2"/>
    <w:rsid w:val="00357E67"/>
    <w:rsid w:val="003671B1"/>
    <w:rsid w:val="003808B3"/>
    <w:rsid w:val="003A0C3E"/>
    <w:rsid w:val="003A21E5"/>
    <w:rsid w:val="003C2FA4"/>
    <w:rsid w:val="003C6499"/>
    <w:rsid w:val="003D041D"/>
    <w:rsid w:val="003D1254"/>
    <w:rsid w:val="003D70D0"/>
    <w:rsid w:val="003E5940"/>
    <w:rsid w:val="00427600"/>
    <w:rsid w:val="00441547"/>
    <w:rsid w:val="00442715"/>
    <w:rsid w:val="004454D7"/>
    <w:rsid w:val="00452977"/>
    <w:rsid w:val="004551D1"/>
    <w:rsid w:val="00455245"/>
    <w:rsid w:val="00461A48"/>
    <w:rsid w:val="00472AF3"/>
    <w:rsid w:val="0048146D"/>
    <w:rsid w:val="00491B0D"/>
    <w:rsid w:val="00492AE3"/>
    <w:rsid w:val="00496542"/>
    <w:rsid w:val="004A4517"/>
    <w:rsid w:val="004A4FB1"/>
    <w:rsid w:val="004A64B8"/>
    <w:rsid w:val="004B0995"/>
    <w:rsid w:val="004B1264"/>
    <w:rsid w:val="004B4F0D"/>
    <w:rsid w:val="004B6BBE"/>
    <w:rsid w:val="004B796B"/>
    <w:rsid w:val="004E0E2F"/>
    <w:rsid w:val="004E68B3"/>
    <w:rsid w:val="004F685F"/>
    <w:rsid w:val="00505AB8"/>
    <w:rsid w:val="0050748F"/>
    <w:rsid w:val="005103F1"/>
    <w:rsid w:val="005109B4"/>
    <w:rsid w:val="00513F27"/>
    <w:rsid w:val="00514DA0"/>
    <w:rsid w:val="00516ABE"/>
    <w:rsid w:val="00520363"/>
    <w:rsid w:val="0052303A"/>
    <w:rsid w:val="00523ABE"/>
    <w:rsid w:val="00526B66"/>
    <w:rsid w:val="00532636"/>
    <w:rsid w:val="005357F7"/>
    <w:rsid w:val="005371CB"/>
    <w:rsid w:val="0053759F"/>
    <w:rsid w:val="00540CD6"/>
    <w:rsid w:val="00554D27"/>
    <w:rsid w:val="0055779A"/>
    <w:rsid w:val="00565C4D"/>
    <w:rsid w:val="00566470"/>
    <w:rsid w:val="00567980"/>
    <w:rsid w:val="00591624"/>
    <w:rsid w:val="005930B8"/>
    <w:rsid w:val="005A01EC"/>
    <w:rsid w:val="005A1D04"/>
    <w:rsid w:val="005A209D"/>
    <w:rsid w:val="005A5BEE"/>
    <w:rsid w:val="005B02CF"/>
    <w:rsid w:val="005B3CEC"/>
    <w:rsid w:val="005C5638"/>
    <w:rsid w:val="005E4FE1"/>
    <w:rsid w:val="005F1B2A"/>
    <w:rsid w:val="005F2F55"/>
    <w:rsid w:val="00610673"/>
    <w:rsid w:val="006150ED"/>
    <w:rsid w:val="006166B1"/>
    <w:rsid w:val="006511B4"/>
    <w:rsid w:val="00654431"/>
    <w:rsid w:val="00656B05"/>
    <w:rsid w:val="0066127E"/>
    <w:rsid w:val="00664A30"/>
    <w:rsid w:val="006663E0"/>
    <w:rsid w:val="0068382F"/>
    <w:rsid w:val="00686046"/>
    <w:rsid w:val="00694E47"/>
    <w:rsid w:val="006A06D4"/>
    <w:rsid w:val="006A19A8"/>
    <w:rsid w:val="006A6EF5"/>
    <w:rsid w:val="006B13A0"/>
    <w:rsid w:val="006B527B"/>
    <w:rsid w:val="006B7043"/>
    <w:rsid w:val="006C199A"/>
    <w:rsid w:val="006C3940"/>
    <w:rsid w:val="006C51E3"/>
    <w:rsid w:val="006E173A"/>
    <w:rsid w:val="006E6A5E"/>
    <w:rsid w:val="006F3271"/>
    <w:rsid w:val="00704663"/>
    <w:rsid w:val="00704BED"/>
    <w:rsid w:val="007109EB"/>
    <w:rsid w:val="00725E90"/>
    <w:rsid w:val="00731794"/>
    <w:rsid w:val="007349A7"/>
    <w:rsid w:val="00773251"/>
    <w:rsid w:val="007A474F"/>
    <w:rsid w:val="007B4F48"/>
    <w:rsid w:val="007D1EF7"/>
    <w:rsid w:val="007E5A46"/>
    <w:rsid w:val="007E66FE"/>
    <w:rsid w:val="00800CF4"/>
    <w:rsid w:val="008103A6"/>
    <w:rsid w:val="008204AD"/>
    <w:rsid w:val="00820E25"/>
    <w:rsid w:val="0083160E"/>
    <w:rsid w:val="0087476A"/>
    <w:rsid w:val="008755B0"/>
    <w:rsid w:val="008777D8"/>
    <w:rsid w:val="008821C1"/>
    <w:rsid w:val="00890220"/>
    <w:rsid w:val="00897C82"/>
    <w:rsid w:val="008A30F6"/>
    <w:rsid w:val="008B1273"/>
    <w:rsid w:val="008B702C"/>
    <w:rsid w:val="008C3AB3"/>
    <w:rsid w:val="008D48A8"/>
    <w:rsid w:val="008D75B1"/>
    <w:rsid w:val="008E131B"/>
    <w:rsid w:val="008F174D"/>
    <w:rsid w:val="008F1857"/>
    <w:rsid w:val="008F51CF"/>
    <w:rsid w:val="00903BC9"/>
    <w:rsid w:val="00920726"/>
    <w:rsid w:val="00924AD8"/>
    <w:rsid w:val="00934818"/>
    <w:rsid w:val="00945039"/>
    <w:rsid w:val="00977BC4"/>
    <w:rsid w:val="009A293F"/>
    <w:rsid w:val="009A3C76"/>
    <w:rsid w:val="009B0D30"/>
    <w:rsid w:val="009B2C98"/>
    <w:rsid w:val="009B61B1"/>
    <w:rsid w:val="009B65A2"/>
    <w:rsid w:val="009B79C7"/>
    <w:rsid w:val="009C1DDE"/>
    <w:rsid w:val="009C2773"/>
    <w:rsid w:val="009C475C"/>
    <w:rsid w:val="009C7F2B"/>
    <w:rsid w:val="009D0BDB"/>
    <w:rsid w:val="009D3A1D"/>
    <w:rsid w:val="009E27C6"/>
    <w:rsid w:val="009F1E74"/>
    <w:rsid w:val="009F7F83"/>
    <w:rsid w:val="00A03C2B"/>
    <w:rsid w:val="00A04349"/>
    <w:rsid w:val="00A0610B"/>
    <w:rsid w:val="00A1073E"/>
    <w:rsid w:val="00A11D5A"/>
    <w:rsid w:val="00A12B06"/>
    <w:rsid w:val="00A14970"/>
    <w:rsid w:val="00A216EF"/>
    <w:rsid w:val="00A224B7"/>
    <w:rsid w:val="00A44617"/>
    <w:rsid w:val="00A57B52"/>
    <w:rsid w:val="00A6185E"/>
    <w:rsid w:val="00A677DE"/>
    <w:rsid w:val="00A7624A"/>
    <w:rsid w:val="00A76CA3"/>
    <w:rsid w:val="00A87838"/>
    <w:rsid w:val="00A90F80"/>
    <w:rsid w:val="00A95149"/>
    <w:rsid w:val="00AB140C"/>
    <w:rsid w:val="00AC0883"/>
    <w:rsid w:val="00AC4E4F"/>
    <w:rsid w:val="00AC596C"/>
    <w:rsid w:val="00AD6869"/>
    <w:rsid w:val="00AD6BC3"/>
    <w:rsid w:val="00AE4B27"/>
    <w:rsid w:val="00AE5566"/>
    <w:rsid w:val="00AF00A0"/>
    <w:rsid w:val="00AF129B"/>
    <w:rsid w:val="00B15515"/>
    <w:rsid w:val="00B16E88"/>
    <w:rsid w:val="00B25F1E"/>
    <w:rsid w:val="00B30E41"/>
    <w:rsid w:val="00B31868"/>
    <w:rsid w:val="00B31BE1"/>
    <w:rsid w:val="00B3413A"/>
    <w:rsid w:val="00B4189A"/>
    <w:rsid w:val="00B466FA"/>
    <w:rsid w:val="00B55FC7"/>
    <w:rsid w:val="00B63CF8"/>
    <w:rsid w:val="00B65E01"/>
    <w:rsid w:val="00B70D5E"/>
    <w:rsid w:val="00B830B8"/>
    <w:rsid w:val="00BA0CB0"/>
    <w:rsid w:val="00BA25D4"/>
    <w:rsid w:val="00BA4B2A"/>
    <w:rsid w:val="00BB08B5"/>
    <w:rsid w:val="00BB24FE"/>
    <w:rsid w:val="00BB4285"/>
    <w:rsid w:val="00BC4A00"/>
    <w:rsid w:val="00BD5B31"/>
    <w:rsid w:val="00BE6B6A"/>
    <w:rsid w:val="00C07716"/>
    <w:rsid w:val="00C1299A"/>
    <w:rsid w:val="00C15787"/>
    <w:rsid w:val="00C17467"/>
    <w:rsid w:val="00C17CDF"/>
    <w:rsid w:val="00C23441"/>
    <w:rsid w:val="00C25E68"/>
    <w:rsid w:val="00C31C9E"/>
    <w:rsid w:val="00C329A5"/>
    <w:rsid w:val="00C346DF"/>
    <w:rsid w:val="00C369AD"/>
    <w:rsid w:val="00C37415"/>
    <w:rsid w:val="00C5090D"/>
    <w:rsid w:val="00C50973"/>
    <w:rsid w:val="00C56A6F"/>
    <w:rsid w:val="00C70EFC"/>
    <w:rsid w:val="00C75CC3"/>
    <w:rsid w:val="00C761B9"/>
    <w:rsid w:val="00C87C68"/>
    <w:rsid w:val="00CA414E"/>
    <w:rsid w:val="00CF59EC"/>
    <w:rsid w:val="00D00738"/>
    <w:rsid w:val="00D058E8"/>
    <w:rsid w:val="00D05C42"/>
    <w:rsid w:val="00D12295"/>
    <w:rsid w:val="00D136EF"/>
    <w:rsid w:val="00D2036F"/>
    <w:rsid w:val="00D24C89"/>
    <w:rsid w:val="00D350EB"/>
    <w:rsid w:val="00D62DC7"/>
    <w:rsid w:val="00D7401F"/>
    <w:rsid w:val="00D75DCB"/>
    <w:rsid w:val="00D86025"/>
    <w:rsid w:val="00D94C0A"/>
    <w:rsid w:val="00D95978"/>
    <w:rsid w:val="00D96A9C"/>
    <w:rsid w:val="00DA5D77"/>
    <w:rsid w:val="00DA6E74"/>
    <w:rsid w:val="00DA7708"/>
    <w:rsid w:val="00DD0D51"/>
    <w:rsid w:val="00DD17B3"/>
    <w:rsid w:val="00DD6364"/>
    <w:rsid w:val="00DF0A45"/>
    <w:rsid w:val="00DF78CD"/>
    <w:rsid w:val="00E17AE2"/>
    <w:rsid w:val="00E2789F"/>
    <w:rsid w:val="00E34854"/>
    <w:rsid w:val="00E45D18"/>
    <w:rsid w:val="00E55A96"/>
    <w:rsid w:val="00E562CE"/>
    <w:rsid w:val="00E77747"/>
    <w:rsid w:val="00E81587"/>
    <w:rsid w:val="00E84DC3"/>
    <w:rsid w:val="00E944A7"/>
    <w:rsid w:val="00E96FD7"/>
    <w:rsid w:val="00E970A8"/>
    <w:rsid w:val="00EA0641"/>
    <w:rsid w:val="00EA7E0A"/>
    <w:rsid w:val="00EB4BD4"/>
    <w:rsid w:val="00EC4628"/>
    <w:rsid w:val="00ED7969"/>
    <w:rsid w:val="00EE0CE6"/>
    <w:rsid w:val="00EE1A42"/>
    <w:rsid w:val="00EE3870"/>
    <w:rsid w:val="00EE51F0"/>
    <w:rsid w:val="00EE5A73"/>
    <w:rsid w:val="00EE739D"/>
    <w:rsid w:val="00EF6A59"/>
    <w:rsid w:val="00F040C5"/>
    <w:rsid w:val="00F26DEB"/>
    <w:rsid w:val="00F34818"/>
    <w:rsid w:val="00F40B50"/>
    <w:rsid w:val="00F42DDC"/>
    <w:rsid w:val="00F51A13"/>
    <w:rsid w:val="00F52216"/>
    <w:rsid w:val="00F5452C"/>
    <w:rsid w:val="00F57577"/>
    <w:rsid w:val="00F60530"/>
    <w:rsid w:val="00F61B64"/>
    <w:rsid w:val="00F7683B"/>
    <w:rsid w:val="00F76EF9"/>
    <w:rsid w:val="00F770B2"/>
    <w:rsid w:val="00FA4FE8"/>
    <w:rsid w:val="00FB124C"/>
    <w:rsid w:val="00FB2BE9"/>
    <w:rsid w:val="00FC0DF0"/>
    <w:rsid w:val="00FC4E4A"/>
    <w:rsid w:val="00FC7FEB"/>
    <w:rsid w:val="00FD01ED"/>
    <w:rsid w:val="00FE38F3"/>
    <w:rsid w:val="00FE5BE2"/>
    <w:rsid w:val="00FE7ECB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87F30"/>
  <w15:docId w15:val="{10175CEF-28AC-4FDE-9E89-251B12B3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17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4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9C1DDE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45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4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3A21E5"/>
    <w:pPr>
      <w:keepNext/>
      <w:numPr>
        <w:numId w:val="33"/>
      </w:numPr>
      <w:pBdr>
        <w:bottom w:val="dotted" w:sz="4" w:space="1" w:color="264A64"/>
      </w:pBdr>
      <w:tabs>
        <w:tab w:val="left" w:pos="360"/>
      </w:tabs>
      <w:spacing w:after="240" w:line="240" w:lineRule="auto"/>
      <w:outlineLvl w:val="1"/>
    </w:pPr>
    <w:rPr>
      <w:rFonts w:ascii="HelveticaNeueLT Std Lt" w:eastAsiaTheme="majorEastAsia" w:hAnsi="HelveticaNeueLT Std Lt" w:cstheme="majorBidi"/>
      <w:b/>
      <w:bCs/>
      <w:color w:val="336A90"/>
      <w:sz w:val="28"/>
      <w:szCs w:val="26"/>
    </w:rPr>
  </w:style>
  <w:style w:type="paragraph" w:customStyle="1" w:styleId="TextBox2RedBold-IPR">
    <w:name w:val="TextBox2RedBold-IPR"/>
    <w:link w:val="TextBox2RedBold-IPRChar"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5C5638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7096B1"/>
        <w:bottom w:val="single" w:sz="8" w:space="0" w:color="264A64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7096B1"/>
          <w:left w:val="nil"/>
          <w:bottom w:val="single" w:sz="8" w:space="0" w:color="7096B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5C5638"/>
    <w:pPr>
      <w:spacing w:after="0" w:line="240" w:lineRule="auto"/>
      <w:jc w:val="center"/>
    </w:pPr>
    <w:rPr>
      <w:rFonts w:ascii="HelveticaNeueLT Std Lt" w:eastAsia="Times New Roman" w:hAnsi="HelveticaNeueLT Std Lt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5C5638"/>
    <w:rPr>
      <w:rFonts w:ascii="HelveticaNeueLT Std Lt" w:eastAsia="Times New Roman" w:hAnsi="HelveticaNeueLT Std Lt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rsid w:val="009C2773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3A21E5"/>
    <w:pPr>
      <w:keepNext/>
      <w:spacing w:after="120" w:line="240" w:lineRule="auto"/>
    </w:pPr>
    <w:rPr>
      <w:rFonts w:ascii="Futura PT Book" w:eastAsia="Times New Roman" w:hAnsi="Futura PT Book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9C2773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3A21E5"/>
    <w:rPr>
      <w:rFonts w:ascii="Futura PT Book" w:eastAsia="Times New Roman" w:hAnsi="Futura PT Book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9C1DDE"/>
    <w:pPr>
      <w:keepNext/>
      <w:numPr>
        <w:numId w:val="4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9C1DDE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9C1DDE"/>
    <w:pPr>
      <w:keepNext/>
      <w:numPr>
        <w:numId w:val="6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9C1DDE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3A21E5"/>
    <w:rPr>
      <w:rFonts w:ascii="HelveticaNeueLT Std Lt" w:eastAsiaTheme="majorEastAsia" w:hAnsi="HelveticaNeueLT Std Lt" w:cstheme="majorBidi"/>
      <w:b/>
      <w:bCs/>
      <w:color w:val="336A9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3A21E5"/>
    <w:pPr>
      <w:spacing w:after="240" w:line="240" w:lineRule="auto"/>
    </w:pPr>
    <w:rPr>
      <w:rFonts w:ascii="Futura PT Book" w:hAnsi="Futura PT Book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9C1DDE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3A21E5"/>
    <w:pPr>
      <w:keepNext/>
      <w:pBdr>
        <w:bottom w:val="single" w:sz="12" w:space="1" w:color="264A64"/>
      </w:pBdr>
      <w:spacing w:after="240" w:line="240" w:lineRule="auto"/>
      <w:jc w:val="center"/>
      <w:outlineLvl w:val="0"/>
    </w:pPr>
    <w:rPr>
      <w:rFonts w:ascii="HelveticaNeueLT Std Lt" w:eastAsiaTheme="majorEastAsia" w:hAnsi="HelveticaNeueLT Std Lt" w:cstheme="majorBidi"/>
      <w:b/>
      <w:bCs/>
      <w:color w:val="336A90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9C1DDE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3A21E5"/>
    <w:rPr>
      <w:rFonts w:ascii="HelveticaNeueLT Std Lt" w:eastAsiaTheme="majorEastAsia" w:hAnsi="HelveticaNeueLT Std Lt" w:cstheme="majorBidi"/>
      <w:b/>
      <w:bCs/>
      <w:color w:val="336A90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3A21E5"/>
    <w:rPr>
      <w:rFonts w:ascii="Futura PT Book" w:hAnsi="Futura PT Book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1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36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9C1DDE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15"/>
      </w:numPr>
    </w:pPr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19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8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21"/>
      </w:numPr>
      <w:spacing w:after="0" w:line="240" w:lineRule="auto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20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A87838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A87838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A87838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A87838"/>
    <w:rPr>
      <w:rFonts w:ascii="Calibri" w:hAnsi="Calibri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A4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1B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1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1B4"/>
    <w:rPr>
      <w:vertAlign w:val="superscript"/>
    </w:rPr>
  </w:style>
  <w:style w:type="paragraph" w:styleId="ListParagraph">
    <w:name w:val="List Paragraph"/>
    <w:basedOn w:val="Normal"/>
    <w:uiPriority w:val="34"/>
    <w:rsid w:val="005A1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977"/>
    <w:rPr>
      <w:color w:val="808080"/>
    </w:rPr>
  </w:style>
  <w:style w:type="paragraph" w:styleId="Revision">
    <w:name w:val="Revision"/>
    <w:hidden/>
    <w:uiPriority w:val="99"/>
    <w:semiHidden/>
    <w:rsid w:val="0017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C27BC-17C3-46F7-ADC9-6C17D211CC86}" type="doc">
      <dgm:prSet loTypeId="urn:microsoft.com/office/officeart/2005/8/layout/chevron1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65EC79E5-5F00-4DFF-AC69-889EF687635D}">
      <dgm:prSet phldrT="[Text]" custT="1"/>
      <dgm:spPr>
        <a:solidFill>
          <a:srgbClr val="7096B1">
            <a:alpha val="49804"/>
          </a:srgbClr>
        </a:solidFill>
      </dgm:spPr>
      <dgm:t>
        <a:bodyPr/>
        <a:lstStyle/>
        <a:p>
          <a:r>
            <a:rPr lang="en-US" sz="950">
              <a:solidFill>
                <a:sysClr val="windowText" lastClr="000000"/>
              </a:solidFill>
              <a:latin typeface="HelveticaNeueLT Std Lt" panose="020B0403020202020204" pitchFamily="34" charset="0"/>
            </a:rPr>
            <a:t>Assemble a team</a:t>
          </a:r>
        </a:p>
      </dgm:t>
    </dgm:pt>
    <dgm:pt modelId="{9DFF93B5-189A-4F1F-A0E3-91BCEDEC93FE}" type="parTrans" cxnId="{992617AE-D5A2-4B9D-8FCC-9B45DF340000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8796BF08-9221-484F-B0E5-F46DF72E0E8C}" type="sibTrans" cxnId="{992617AE-D5A2-4B9D-8FCC-9B45DF340000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A0E6AE92-61D3-4AEB-BAF2-3080AA7F1E22}">
      <dgm:prSet phldrT="[Text]" custT="1"/>
      <dgm:spPr>
        <a:solidFill>
          <a:srgbClr val="7096B1">
            <a:alpha val="80000"/>
          </a:srgbClr>
        </a:solidFill>
      </dgm:spPr>
      <dgm:t>
        <a:bodyPr/>
        <a:lstStyle/>
        <a:p>
          <a:r>
            <a:rPr lang="en-US" sz="950">
              <a:solidFill>
                <a:sysClr val="windowText" lastClr="000000"/>
              </a:solidFill>
              <a:latin typeface="HelveticaNeueLT Std Lt" panose="020B0403020202020204" pitchFamily="34" charset="0"/>
            </a:rPr>
            <a:t>Identify Research Questions</a:t>
          </a:r>
        </a:p>
      </dgm:t>
    </dgm:pt>
    <dgm:pt modelId="{FC14C137-3785-46FF-AEC1-0128095228D9}" type="parTrans" cxnId="{824F4546-E819-4E22-B929-94089C33F1FC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944F2435-F5B3-4BF4-94CA-FCFF5478150E}" type="sibTrans" cxnId="{824F4546-E819-4E22-B929-94089C33F1FC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2EBD9725-68B1-4087-912F-32BAD715833C}">
      <dgm:prSet phldrT="[Text]" custT="1"/>
      <dgm:spPr>
        <a:solidFill>
          <a:srgbClr val="7096B1"/>
        </a:solidFill>
      </dgm:spPr>
      <dgm:t>
        <a:bodyPr/>
        <a:lstStyle/>
        <a:p>
          <a:r>
            <a:rPr lang="en-US" sz="950">
              <a:latin typeface="HelveticaNeueLT Std Lt" panose="020B0403020202020204" pitchFamily="34" charset="0"/>
            </a:rPr>
            <a:t>Develop a plan</a:t>
          </a:r>
        </a:p>
      </dgm:t>
    </dgm:pt>
    <dgm:pt modelId="{839B7838-22C5-485E-96B2-9064FE15D216}" type="parTrans" cxnId="{78F7EE84-1D55-478D-A9C0-823576E8A8D4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1C088A3A-CE22-4176-8F04-8C1D25FE3DCC}" type="sibTrans" cxnId="{78F7EE84-1D55-478D-A9C0-823576E8A8D4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6D9EC2CD-7103-4C0F-861B-5ADAC5055155}">
      <dgm:prSet phldrT="[Text]" custT="1"/>
      <dgm:spPr>
        <a:solidFill>
          <a:srgbClr val="264A64">
            <a:alpha val="69804"/>
          </a:srgbClr>
        </a:solidFill>
      </dgm:spPr>
      <dgm:t>
        <a:bodyPr/>
        <a:lstStyle/>
        <a:p>
          <a:r>
            <a:rPr lang="en-US" sz="950">
              <a:latin typeface="HelveticaNeueLT Std Lt" panose="020B0403020202020204" pitchFamily="34" charset="0"/>
            </a:rPr>
            <a:t>Collect data</a:t>
          </a:r>
        </a:p>
      </dgm:t>
    </dgm:pt>
    <dgm:pt modelId="{B49D2875-B126-4604-A456-E6FB3506EB9D}" type="parTrans" cxnId="{46FD9736-BF3E-4BF3-813C-4582195149EF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4784CF39-21BE-492A-B17A-344761977715}" type="sibTrans" cxnId="{46FD9736-BF3E-4BF3-813C-4582195149EF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A1AD9258-D971-4292-A357-C9CB08149220}">
      <dgm:prSet phldrT="[Text]" custT="1"/>
      <dgm:spPr>
        <a:solidFill>
          <a:srgbClr val="264A64">
            <a:alpha val="89804"/>
          </a:srgbClr>
        </a:solidFill>
      </dgm:spPr>
      <dgm:t>
        <a:bodyPr/>
        <a:lstStyle/>
        <a:p>
          <a:r>
            <a:rPr lang="en-US" sz="950">
              <a:latin typeface="HelveticaNeueLT Std Lt" panose="020B0403020202020204" pitchFamily="34" charset="0"/>
            </a:rPr>
            <a:t>Analyze data</a:t>
          </a:r>
        </a:p>
      </dgm:t>
    </dgm:pt>
    <dgm:pt modelId="{F73B5540-A4FB-40D0-B2BE-13027E9D0EAE}" type="parTrans" cxnId="{D4360BE3-3615-403C-B5CD-23E64886CE9D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30ABCB0D-4F70-46E0-AE83-E52B589E8C9D}" type="sibTrans" cxnId="{D4360BE3-3615-403C-B5CD-23E64886CE9D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7C70E07F-64F5-4858-817E-2A94651454DD}">
      <dgm:prSet phldrT="[Text]" custT="1"/>
      <dgm:spPr>
        <a:solidFill>
          <a:srgbClr val="264A64"/>
        </a:solidFill>
      </dgm:spPr>
      <dgm:t>
        <a:bodyPr lIns="0" rIns="0"/>
        <a:lstStyle/>
        <a:p>
          <a:r>
            <a:rPr lang="en-US" sz="950">
              <a:latin typeface="HelveticaNeueLT Std Lt" panose="020B0403020202020204" pitchFamily="34" charset="0"/>
            </a:rPr>
            <a:t>Disseminate findings</a:t>
          </a:r>
        </a:p>
      </dgm:t>
    </dgm:pt>
    <dgm:pt modelId="{E28000D1-6AB3-48CD-A0D5-0FC672986D67}" type="parTrans" cxnId="{7B64486B-5569-4260-82DF-11485F807E14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A94D629C-6E30-454A-A448-11578E964D34}" type="sibTrans" cxnId="{7B64486B-5569-4260-82DF-11485F807E14}">
      <dgm:prSet/>
      <dgm:spPr/>
      <dgm:t>
        <a:bodyPr/>
        <a:lstStyle/>
        <a:p>
          <a:endParaRPr lang="en-US" sz="950">
            <a:latin typeface="HelveticaNeueLT Std Lt" panose="020B0403020202020204" pitchFamily="34" charset="0"/>
          </a:endParaRPr>
        </a:p>
      </dgm:t>
    </dgm:pt>
    <dgm:pt modelId="{E50F3051-2D8D-4592-91C8-882E9EB0F382}" type="pres">
      <dgm:prSet presAssocID="{246C27BC-17C3-46F7-ADC9-6C17D211CC86}" presName="Name0" presStyleCnt="0">
        <dgm:presLayoutVars>
          <dgm:dir/>
          <dgm:animLvl val="lvl"/>
          <dgm:resizeHandles val="exact"/>
        </dgm:presLayoutVars>
      </dgm:prSet>
      <dgm:spPr/>
    </dgm:pt>
    <dgm:pt modelId="{BF0492CE-E1F5-483A-9794-4071E5AA5A1D}" type="pres">
      <dgm:prSet presAssocID="{65EC79E5-5F00-4DFF-AC69-889EF687635D}" presName="parTxOnly" presStyleLbl="node1" presStyleIdx="0" presStyleCnt="6" custLinFactNeighborX="-623">
        <dgm:presLayoutVars>
          <dgm:chMax val="0"/>
          <dgm:chPref val="0"/>
          <dgm:bulletEnabled val="1"/>
        </dgm:presLayoutVars>
      </dgm:prSet>
      <dgm:spPr/>
    </dgm:pt>
    <dgm:pt modelId="{4519B238-9471-4EEC-9E3F-16063F696AB0}" type="pres">
      <dgm:prSet presAssocID="{8796BF08-9221-484F-B0E5-F46DF72E0E8C}" presName="parTxOnlySpace" presStyleCnt="0"/>
      <dgm:spPr/>
    </dgm:pt>
    <dgm:pt modelId="{8B36E2B1-09B4-4F57-9639-A2360E3F4DDD}" type="pres">
      <dgm:prSet presAssocID="{A0E6AE92-61D3-4AEB-BAF2-3080AA7F1E22}" presName="parTxOnly" presStyleLbl="node1" presStyleIdx="1" presStyleCnt="6" custLinFactNeighborX="-78083">
        <dgm:presLayoutVars>
          <dgm:chMax val="0"/>
          <dgm:chPref val="0"/>
          <dgm:bulletEnabled val="1"/>
        </dgm:presLayoutVars>
      </dgm:prSet>
      <dgm:spPr/>
    </dgm:pt>
    <dgm:pt modelId="{FABD5252-6B46-42CE-99DC-51DC031B6A72}" type="pres">
      <dgm:prSet presAssocID="{944F2435-F5B3-4BF4-94CA-FCFF5478150E}" presName="parTxOnlySpace" presStyleCnt="0"/>
      <dgm:spPr/>
    </dgm:pt>
    <dgm:pt modelId="{F0A49F3B-EFEB-4879-B19C-99275A8F71A2}" type="pres">
      <dgm:prSet presAssocID="{2EBD9725-68B1-4087-912F-32BAD715833C}" presName="parTxOnly" presStyleLbl="node1" presStyleIdx="2" presStyleCnt="6" custLinFactX="-5618" custLinFactNeighborX="-100000">
        <dgm:presLayoutVars>
          <dgm:chMax val="0"/>
          <dgm:chPref val="0"/>
          <dgm:bulletEnabled val="1"/>
        </dgm:presLayoutVars>
      </dgm:prSet>
      <dgm:spPr/>
    </dgm:pt>
    <dgm:pt modelId="{C1C48E8A-E061-4FFE-B113-48264F88E569}" type="pres">
      <dgm:prSet presAssocID="{1C088A3A-CE22-4176-8F04-8C1D25FE3DCC}" presName="parTxOnlySpace" presStyleCnt="0"/>
      <dgm:spPr/>
    </dgm:pt>
    <dgm:pt modelId="{5EC791F2-438C-4494-B221-1698A268AF06}" type="pres">
      <dgm:prSet presAssocID="{6D9EC2CD-7103-4C0F-861B-5ADAC5055155}" presName="parTxOnly" presStyleLbl="node1" presStyleIdx="3" presStyleCnt="6" custLinFactX="-13428" custLinFactNeighborX="-100000">
        <dgm:presLayoutVars>
          <dgm:chMax val="0"/>
          <dgm:chPref val="0"/>
          <dgm:bulletEnabled val="1"/>
        </dgm:presLayoutVars>
      </dgm:prSet>
      <dgm:spPr/>
    </dgm:pt>
    <dgm:pt modelId="{E4DB3574-A971-45BB-8A3E-1BD1EE6DF2B8}" type="pres">
      <dgm:prSet presAssocID="{4784CF39-21BE-492A-B17A-344761977715}" presName="parTxOnlySpace" presStyleCnt="0"/>
      <dgm:spPr/>
    </dgm:pt>
    <dgm:pt modelId="{BCFD3B45-3C4E-465E-9BCA-F07D217938FD}" type="pres">
      <dgm:prSet presAssocID="{A1AD9258-D971-4292-A357-C9CB08149220}" presName="parTxOnly" presStyleLbl="node1" presStyleIdx="4" presStyleCnt="6" custLinFactX="-21237" custLinFactNeighborX="-100000">
        <dgm:presLayoutVars>
          <dgm:chMax val="0"/>
          <dgm:chPref val="0"/>
          <dgm:bulletEnabled val="1"/>
        </dgm:presLayoutVars>
      </dgm:prSet>
      <dgm:spPr/>
    </dgm:pt>
    <dgm:pt modelId="{880A7E0F-B9BE-40AA-990E-78EDA95E6AC8}" type="pres">
      <dgm:prSet presAssocID="{30ABCB0D-4F70-46E0-AE83-E52B589E8C9D}" presName="parTxOnlySpace" presStyleCnt="0"/>
      <dgm:spPr/>
    </dgm:pt>
    <dgm:pt modelId="{DE04BE10-A43B-4685-8AF1-020371E41FAB}" type="pres">
      <dgm:prSet presAssocID="{7C70E07F-64F5-4858-817E-2A94651454DD}" presName="parTxOnly" presStyleLbl="node1" presStyleIdx="5" presStyleCnt="6" custLinFactX="-29046" custLinFactNeighborX="-100000">
        <dgm:presLayoutVars>
          <dgm:chMax val="0"/>
          <dgm:chPref val="0"/>
          <dgm:bulletEnabled val="1"/>
        </dgm:presLayoutVars>
      </dgm:prSet>
      <dgm:spPr/>
    </dgm:pt>
  </dgm:ptLst>
  <dgm:cxnLst>
    <dgm:cxn modelId="{5BE6DA0B-2808-4E1C-947A-27B54280C69A}" type="presOf" srcId="{246C27BC-17C3-46F7-ADC9-6C17D211CC86}" destId="{E50F3051-2D8D-4592-91C8-882E9EB0F382}" srcOrd="0" destOrd="0" presId="urn:microsoft.com/office/officeart/2005/8/layout/chevron1"/>
    <dgm:cxn modelId="{173C8533-4CA5-4BE5-A51C-89AEF88C9840}" type="presOf" srcId="{2EBD9725-68B1-4087-912F-32BAD715833C}" destId="{F0A49F3B-EFEB-4879-B19C-99275A8F71A2}" srcOrd="0" destOrd="0" presId="urn:microsoft.com/office/officeart/2005/8/layout/chevron1"/>
    <dgm:cxn modelId="{46FD9736-BF3E-4BF3-813C-4582195149EF}" srcId="{246C27BC-17C3-46F7-ADC9-6C17D211CC86}" destId="{6D9EC2CD-7103-4C0F-861B-5ADAC5055155}" srcOrd="3" destOrd="0" parTransId="{B49D2875-B126-4604-A456-E6FB3506EB9D}" sibTransId="{4784CF39-21BE-492A-B17A-344761977715}"/>
    <dgm:cxn modelId="{4033FD61-A0B0-4D78-96D7-3A1BB15648D2}" type="presOf" srcId="{65EC79E5-5F00-4DFF-AC69-889EF687635D}" destId="{BF0492CE-E1F5-483A-9794-4071E5AA5A1D}" srcOrd="0" destOrd="0" presId="urn:microsoft.com/office/officeart/2005/8/layout/chevron1"/>
    <dgm:cxn modelId="{824F4546-E819-4E22-B929-94089C33F1FC}" srcId="{246C27BC-17C3-46F7-ADC9-6C17D211CC86}" destId="{A0E6AE92-61D3-4AEB-BAF2-3080AA7F1E22}" srcOrd="1" destOrd="0" parTransId="{FC14C137-3785-46FF-AEC1-0128095228D9}" sibTransId="{944F2435-F5B3-4BF4-94CA-FCFF5478150E}"/>
    <dgm:cxn modelId="{7B64486B-5569-4260-82DF-11485F807E14}" srcId="{246C27BC-17C3-46F7-ADC9-6C17D211CC86}" destId="{7C70E07F-64F5-4858-817E-2A94651454DD}" srcOrd="5" destOrd="0" parTransId="{E28000D1-6AB3-48CD-A0D5-0FC672986D67}" sibTransId="{A94D629C-6E30-454A-A448-11578E964D34}"/>
    <dgm:cxn modelId="{78F7EE84-1D55-478D-A9C0-823576E8A8D4}" srcId="{246C27BC-17C3-46F7-ADC9-6C17D211CC86}" destId="{2EBD9725-68B1-4087-912F-32BAD715833C}" srcOrd="2" destOrd="0" parTransId="{839B7838-22C5-485E-96B2-9064FE15D216}" sibTransId="{1C088A3A-CE22-4176-8F04-8C1D25FE3DCC}"/>
    <dgm:cxn modelId="{8D214E98-99A8-4F3A-8C90-0AB294597B77}" type="presOf" srcId="{A0E6AE92-61D3-4AEB-BAF2-3080AA7F1E22}" destId="{8B36E2B1-09B4-4F57-9639-A2360E3F4DDD}" srcOrd="0" destOrd="0" presId="urn:microsoft.com/office/officeart/2005/8/layout/chevron1"/>
    <dgm:cxn modelId="{2BD5B19C-EF88-4243-B3B7-CB3A5C8CCF89}" type="presOf" srcId="{6D9EC2CD-7103-4C0F-861B-5ADAC5055155}" destId="{5EC791F2-438C-4494-B221-1698A268AF06}" srcOrd="0" destOrd="0" presId="urn:microsoft.com/office/officeart/2005/8/layout/chevron1"/>
    <dgm:cxn modelId="{992617AE-D5A2-4B9D-8FCC-9B45DF340000}" srcId="{246C27BC-17C3-46F7-ADC9-6C17D211CC86}" destId="{65EC79E5-5F00-4DFF-AC69-889EF687635D}" srcOrd="0" destOrd="0" parTransId="{9DFF93B5-189A-4F1F-A0E3-91BCEDEC93FE}" sibTransId="{8796BF08-9221-484F-B0E5-F46DF72E0E8C}"/>
    <dgm:cxn modelId="{6D6C8ED0-A726-4AA8-B55C-18DC029BDEDC}" type="presOf" srcId="{7C70E07F-64F5-4858-817E-2A94651454DD}" destId="{DE04BE10-A43B-4685-8AF1-020371E41FAB}" srcOrd="0" destOrd="0" presId="urn:microsoft.com/office/officeart/2005/8/layout/chevron1"/>
    <dgm:cxn modelId="{D4360BE3-3615-403C-B5CD-23E64886CE9D}" srcId="{246C27BC-17C3-46F7-ADC9-6C17D211CC86}" destId="{A1AD9258-D971-4292-A357-C9CB08149220}" srcOrd="4" destOrd="0" parTransId="{F73B5540-A4FB-40D0-B2BE-13027E9D0EAE}" sibTransId="{30ABCB0D-4F70-46E0-AE83-E52B589E8C9D}"/>
    <dgm:cxn modelId="{426A14F1-3B80-40C8-B6CE-C93CDFAC12F3}" type="presOf" srcId="{A1AD9258-D971-4292-A357-C9CB08149220}" destId="{BCFD3B45-3C4E-465E-9BCA-F07D217938FD}" srcOrd="0" destOrd="0" presId="urn:microsoft.com/office/officeart/2005/8/layout/chevron1"/>
    <dgm:cxn modelId="{03A79C34-2129-4BF7-A7AF-18EC3A90FC15}" type="presParOf" srcId="{E50F3051-2D8D-4592-91C8-882E9EB0F382}" destId="{BF0492CE-E1F5-483A-9794-4071E5AA5A1D}" srcOrd="0" destOrd="0" presId="urn:microsoft.com/office/officeart/2005/8/layout/chevron1"/>
    <dgm:cxn modelId="{F86DBB42-2B6C-4C83-9F26-29B7C2D8E6D6}" type="presParOf" srcId="{E50F3051-2D8D-4592-91C8-882E9EB0F382}" destId="{4519B238-9471-4EEC-9E3F-16063F696AB0}" srcOrd="1" destOrd="0" presId="urn:microsoft.com/office/officeart/2005/8/layout/chevron1"/>
    <dgm:cxn modelId="{5876FB25-60B9-4229-AB5A-E170ED6CDEB6}" type="presParOf" srcId="{E50F3051-2D8D-4592-91C8-882E9EB0F382}" destId="{8B36E2B1-09B4-4F57-9639-A2360E3F4DDD}" srcOrd="2" destOrd="0" presId="urn:microsoft.com/office/officeart/2005/8/layout/chevron1"/>
    <dgm:cxn modelId="{6C7225B9-723C-47BC-82B0-94CFF15DA4D8}" type="presParOf" srcId="{E50F3051-2D8D-4592-91C8-882E9EB0F382}" destId="{FABD5252-6B46-42CE-99DC-51DC031B6A72}" srcOrd="3" destOrd="0" presId="urn:microsoft.com/office/officeart/2005/8/layout/chevron1"/>
    <dgm:cxn modelId="{CD2D58AF-85F9-4EA4-B8B0-74CC086BF60B}" type="presParOf" srcId="{E50F3051-2D8D-4592-91C8-882E9EB0F382}" destId="{F0A49F3B-EFEB-4879-B19C-99275A8F71A2}" srcOrd="4" destOrd="0" presId="urn:microsoft.com/office/officeart/2005/8/layout/chevron1"/>
    <dgm:cxn modelId="{C06C556B-BA3C-4CC5-B2C8-55B79FD961D3}" type="presParOf" srcId="{E50F3051-2D8D-4592-91C8-882E9EB0F382}" destId="{C1C48E8A-E061-4FFE-B113-48264F88E569}" srcOrd="5" destOrd="0" presId="urn:microsoft.com/office/officeart/2005/8/layout/chevron1"/>
    <dgm:cxn modelId="{83A0BA53-B7AD-4B53-B5CF-79236624C750}" type="presParOf" srcId="{E50F3051-2D8D-4592-91C8-882E9EB0F382}" destId="{5EC791F2-438C-4494-B221-1698A268AF06}" srcOrd="6" destOrd="0" presId="urn:microsoft.com/office/officeart/2005/8/layout/chevron1"/>
    <dgm:cxn modelId="{4BA0D424-E16F-42E2-B37A-26C3E8E62CE0}" type="presParOf" srcId="{E50F3051-2D8D-4592-91C8-882E9EB0F382}" destId="{E4DB3574-A971-45BB-8A3E-1BD1EE6DF2B8}" srcOrd="7" destOrd="0" presId="urn:microsoft.com/office/officeart/2005/8/layout/chevron1"/>
    <dgm:cxn modelId="{9DA9EA8C-F573-4629-AC3F-2702514BF6C4}" type="presParOf" srcId="{E50F3051-2D8D-4592-91C8-882E9EB0F382}" destId="{BCFD3B45-3C4E-465E-9BCA-F07D217938FD}" srcOrd="8" destOrd="0" presId="urn:microsoft.com/office/officeart/2005/8/layout/chevron1"/>
    <dgm:cxn modelId="{21F9F32D-5560-4E64-AD67-888EF8BAEEF4}" type="presParOf" srcId="{E50F3051-2D8D-4592-91C8-882E9EB0F382}" destId="{880A7E0F-B9BE-40AA-990E-78EDA95E6AC8}" srcOrd="9" destOrd="0" presId="urn:microsoft.com/office/officeart/2005/8/layout/chevron1"/>
    <dgm:cxn modelId="{0AB554EE-3ABA-40F4-BC1C-06F6934604BF}" type="presParOf" srcId="{E50F3051-2D8D-4592-91C8-882E9EB0F382}" destId="{DE04BE10-A43B-4685-8AF1-020371E41FAB}" srcOrd="10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0492CE-E1F5-483A-9794-4071E5AA5A1D}">
      <dsp:nvSpPr>
        <dsp:cNvPr id="0" name=""/>
        <dsp:cNvSpPr/>
      </dsp:nvSpPr>
      <dsp:spPr>
        <a:xfrm>
          <a:off x="2393" y="120587"/>
          <a:ext cx="1159185" cy="463674"/>
        </a:xfrm>
        <a:prstGeom prst="chevron">
          <a:avLst/>
        </a:prstGeom>
        <a:solidFill>
          <a:srgbClr val="7096B1">
            <a:alpha val="4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ysClr val="windowText" lastClr="000000"/>
              </a:solidFill>
              <a:latin typeface="HelveticaNeueLT Std Lt" panose="020B0403020202020204" pitchFamily="34" charset="0"/>
            </a:rPr>
            <a:t>Assemble a team</a:t>
          </a:r>
        </a:p>
      </dsp:txBody>
      <dsp:txXfrm>
        <a:off x="234230" y="120587"/>
        <a:ext cx="695511" cy="463674"/>
      </dsp:txXfrm>
    </dsp:sp>
    <dsp:sp modelId="{8B36E2B1-09B4-4F57-9639-A2360E3F4DDD}">
      <dsp:nvSpPr>
        <dsp:cNvPr id="0" name=""/>
        <dsp:cNvSpPr/>
      </dsp:nvSpPr>
      <dsp:spPr>
        <a:xfrm>
          <a:off x="955869" y="120587"/>
          <a:ext cx="1159185" cy="463674"/>
        </a:xfrm>
        <a:prstGeom prst="chevron">
          <a:avLst/>
        </a:prstGeom>
        <a:solidFill>
          <a:srgbClr val="7096B1">
            <a:alpha val="8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ysClr val="windowText" lastClr="000000"/>
              </a:solidFill>
              <a:latin typeface="HelveticaNeueLT Std Lt" panose="020B0403020202020204" pitchFamily="34" charset="0"/>
            </a:rPr>
            <a:t>Identify Research Questions</a:t>
          </a:r>
        </a:p>
      </dsp:txBody>
      <dsp:txXfrm>
        <a:off x="1187706" y="120587"/>
        <a:ext cx="695511" cy="463674"/>
      </dsp:txXfrm>
    </dsp:sp>
    <dsp:sp modelId="{F0A49F3B-EFEB-4879-B19C-99275A8F71A2}">
      <dsp:nvSpPr>
        <dsp:cNvPr id="0" name=""/>
        <dsp:cNvSpPr/>
      </dsp:nvSpPr>
      <dsp:spPr>
        <a:xfrm>
          <a:off x="1908607" y="120587"/>
          <a:ext cx="1159185" cy="463674"/>
        </a:xfrm>
        <a:prstGeom prst="chevron">
          <a:avLst/>
        </a:prstGeom>
        <a:solidFill>
          <a:srgbClr val="7096B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HelveticaNeueLT Std Lt" panose="020B0403020202020204" pitchFamily="34" charset="0"/>
            </a:rPr>
            <a:t>Develop a plan</a:t>
          </a:r>
        </a:p>
      </dsp:txBody>
      <dsp:txXfrm>
        <a:off x="2140444" y="120587"/>
        <a:ext cx="695511" cy="463674"/>
      </dsp:txXfrm>
    </dsp:sp>
    <dsp:sp modelId="{5EC791F2-438C-4494-B221-1698A268AF06}">
      <dsp:nvSpPr>
        <dsp:cNvPr id="0" name=""/>
        <dsp:cNvSpPr/>
      </dsp:nvSpPr>
      <dsp:spPr>
        <a:xfrm>
          <a:off x="2861341" y="120587"/>
          <a:ext cx="1159185" cy="463674"/>
        </a:xfrm>
        <a:prstGeom prst="chevron">
          <a:avLst/>
        </a:prstGeom>
        <a:solidFill>
          <a:srgbClr val="264A64">
            <a:alpha val="6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HelveticaNeueLT Std Lt" panose="020B0403020202020204" pitchFamily="34" charset="0"/>
            </a:rPr>
            <a:t>Collect data</a:t>
          </a:r>
        </a:p>
      </dsp:txBody>
      <dsp:txXfrm>
        <a:off x="3093178" y="120587"/>
        <a:ext cx="695511" cy="463674"/>
      </dsp:txXfrm>
    </dsp:sp>
    <dsp:sp modelId="{BCFD3B45-3C4E-465E-9BCA-F07D217938FD}">
      <dsp:nvSpPr>
        <dsp:cNvPr id="0" name=""/>
        <dsp:cNvSpPr/>
      </dsp:nvSpPr>
      <dsp:spPr>
        <a:xfrm>
          <a:off x="3814087" y="120587"/>
          <a:ext cx="1159185" cy="463674"/>
        </a:xfrm>
        <a:prstGeom prst="chevron">
          <a:avLst/>
        </a:prstGeom>
        <a:solidFill>
          <a:srgbClr val="264A64">
            <a:alpha val="8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HelveticaNeueLT Std Lt" panose="020B0403020202020204" pitchFamily="34" charset="0"/>
            </a:rPr>
            <a:t>Analyze data</a:t>
          </a:r>
        </a:p>
      </dsp:txBody>
      <dsp:txXfrm>
        <a:off x="4045924" y="120587"/>
        <a:ext cx="695511" cy="463674"/>
      </dsp:txXfrm>
    </dsp:sp>
    <dsp:sp modelId="{DE04BE10-A43B-4685-8AF1-020371E41FAB}">
      <dsp:nvSpPr>
        <dsp:cNvPr id="0" name=""/>
        <dsp:cNvSpPr/>
      </dsp:nvSpPr>
      <dsp:spPr>
        <a:xfrm>
          <a:off x="4766833" y="120587"/>
          <a:ext cx="1159185" cy="463674"/>
        </a:xfrm>
        <a:prstGeom prst="chevron">
          <a:avLst/>
        </a:prstGeom>
        <a:solidFill>
          <a:srgbClr val="264A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335" rIns="0" bIns="13335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latin typeface="HelveticaNeueLT Std Lt" panose="020B0403020202020204" pitchFamily="34" charset="0"/>
            </a:rPr>
            <a:t>Disseminate findings</a:t>
          </a:r>
        </a:p>
      </dsp:txBody>
      <dsp:txXfrm>
        <a:off x="4998670" y="120587"/>
        <a:ext cx="695511" cy="463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B4AA-CB83-4252-A73D-F7B47667A6E2}"/>
      </w:docPartPr>
      <w:docPartBody>
        <w:p w:rsidR="00C54624" w:rsidRDefault="00EC47A0">
          <w:r w:rsidRPr="00D44B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A0"/>
    <w:rsid w:val="00283FA6"/>
    <w:rsid w:val="00C54624"/>
    <w:rsid w:val="00E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12" ma:contentTypeDescription="Create a new document." ma:contentTypeScope="" ma:versionID="9142080f57284d068eb50702c18665ed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759d4befb4aad136a3c5eacd3adca9cd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A72F0-CE93-4025-8CBE-8696938E9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023F6-F5F6-4034-95A7-289D2D244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4A686-0D7D-449E-9ECE-BC026258E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A0FBA-E986-4FE3-BE42-D5FE8496297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99e04b7-dea7-4eee-9d59-b8259a48e8e3"/>
    <ds:schemaRef ds:uri="http://purl.org/dc/elements/1.1/"/>
    <ds:schemaRef ds:uri="http://schemas.microsoft.com/office/2006/metadata/properties"/>
    <ds:schemaRef ds:uri="40006ece-1928-41e1-8cda-cb070eacd97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Wagner</dc:creator>
  <cp:lastModifiedBy>Hilary Wagner</cp:lastModifiedBy>
  <cp:revision>2</cp:revision>
  <cp:lastPrinted>2015-05-26T19:17:00Z</cp:lastPrinted>
  <dcterms:created xsi:type="dcterms:W3CDTF">2021-08-13T18:47:00Z</dcterms:created>
  <dcterms:modified xsi:type="dcterms:W3CDTF">2021-08-13T18:47:00Z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0x010100DF429CF48064AB4981A7C507F3A0D9C9</vt:lpwstr>
  </property>
</Properties>
</file>